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70604" w:rsidRDefault="00470604">
      <w:pPr>
        <w:rPr>
          <w:rFonts w:ascii="Arial" w:eastAsia="Arial" w:hAnsi="Arial" w:cs="Arial"/>
          <w:b/>
          <w:sz w:val="36"/>
          <w:szCs w:val="36"/>
        </w:rPr>
      </w:pPr>
    </w:p>
    <w:p w14:paraId="00000002" w14:textId="77777777" w:rsidR="00470604" w:rsidRDefault="00466635">
      <w:pPr>
        <w:rPr>
          <w:rFonts w:ascii="Arial" w:eastAsia="Arial" w:hAnsi="Arial" w:cs="Arial"/>
          <w:b/>
          <w:sz w:val="36"/>
          <w:szCs w:val="36"/>
        </w:rPr>
      </w:pPr>
      <w:r>
        <w:rPr>
          <w:rFonts w:ascii="Arial" w:eastAsia="Arial" w:hAnsi="Arial" w:cs="Arial"/>
          <w:b/>
          <w:sz w:val="36"/>
          <w:szCs w:val="36"/>
        </w:rPr>
        <w:t>Joint Schedule 1 (Definitions)</w:t>
      </w:r>
    </w:p>
    <w:p w14:paraId="00000003" w14:textId="77777777" w:rsidR="00470604" w:rsidRPr="008329F5" w:rsidRDefault="00466635" w:rsidP="0008320C">
      <w:pPr>
        <w:numPr>
          <w:ilvl w:val="1"/>
          <w:numId w:val="15"/>
        </w:numPr>
        <w:pBdr>
          <w:top w:val="nil"/>
          <w:left w:val="nil"/>
          <w:bottom w:val="nil"/>
          <w:right w:val="nil"/>
          <w:between w:val="nil"/>
        </w:pBdr>
        <w:tabs>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 xml:space="preserve">In </w:t>
      </w:r>
      <w:bookmarkStart w:id="0" w:name="bookmark=id.gjdgxs" w:colFirst="0" w:colLast="0"/>
      <w:bookmarkEnd w:id="0"/>
      <w:r w:rsidRPr="008329F5">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4"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sidRPr="008329F5">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In each Contract, unless the context otherwise requires:</w:t>
      </w:r>
    </w:p>
    <w:p w14:paraId="00000006" w14:textId="77777777" w:rsidR="00470604" w:rsidRPr="008329F5" w:rsidRDefault="00466635" w:rsidP="0008320C">
      <w:pPr>
        <w:numPr>
          <w:ilvl w:val="2"/>
          <w:numId w:val="15"/>
        </w:numPr>
        <w:pBdr>
          <w:top w:val="nil"/>
          <w:left w:val="nil"/>
          <w:bottom w:val="nil"/>
          <w:right w:val="nil"/>
          <w:between w:val="nil"/>
        </w:pBdr>
        <w:tabs>
          <w:tab w:val="left" w:pos="1418"/>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the singular includes the plural and vice versa;</w:t>
      </w:r>
    </w:p>
    <w:p w14:paraId="00000007"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 to a gender includes the other gender and the neuter;</w:t>
      </w:r>
    </w:p>
    <w:p w14:paraId="00000008"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9"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a reference to any Law includes a reference to that Law as amended, extended, consolidated or re-enacted from time to time;</w:t>
      </w:r>
    </w:p>
    <w:p w14:paraId="0000000A" w14:textId="04025BF9"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the words </w:t>
      </w:r>
      <w:r w:rsidR="00ED24D5">
        <w:rPr>
          <w:rFonts w:ascii="Arial" w:eastAsia="Arial" w:hAnsi="Arial" w:cs="Arial"/>
          <w:color w:val="000000"/>
          <w:sz w:val="24"/>
          <w:szCs w:val="24"/>
        </w:rPr>
        <w:t>“</w:t>
      </w:r>
      <w:r w:rsidRPr="008329F5">
        <w:rPr>
          <w:rFonts w:ascii="Arial" w:eastAsia="Arial" w:hAnsi="Arial" w:cs="Arial"/>
          <w:b/>
          <w:color w:val="000000"/>
          <w:sz w:val="24"/>
          <w:szCs w:val="24"/>
        </w:rPr>
        <w:t>including</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other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in particular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for example</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ED24D5">
        <w:rPr>
          <w:rFonts w:ascii="Arial" w:eastAsia="Arial" w:hAnsi="Arial" w:cs="Arial"/>
          <w:color w:val="000000"/>
          <w:sz w:val="24"/>
          <w:szCs w:val="24"/>
        </w:rPr>
        <w:t>“</w:t>
      </w:r>
      <w:r w:rsidRPr="008329F5">
        <w:rPr>
          <w:rFonts w:ascii="Arial" w:eastAsia="Arial" w:hAnsi="Arial" w:cs="Arial"/>
          <w:b/>
          <w:color w:val="000000"/>
          <w:sz w:val="24"/>
          <w:szCs w:val="24"/>
        </w:rPr>
        <w:t>without limitation</w:t>
      </w:r>
      <w:r w:rsidR="00ED24D5">
        <w:rPr>
          <w:rFonts w:ascii="Arial" w:eastAsia="Arial" w:hAnsi="Arial" w:cs="Arial"/>
          <w:color w:val="000000"/>
          <w:sz w:val="24"/>
          <w:szCs w:val="24"/>
        </w:rPr>
        <w:t>”</w:t>
      </w:r>
      <w:r w:rsidRPr="008329F5">
        <w:rPr>
          <w:rFonts w:ascii="Arial" w:eastAsia="Arial" w:hAnsi="Arial" w:cs="Arial"/>
          <w:color w:val="000000"/>
          <w:sz w:val="24"/>
          <w:szCs w:val="24"/>
        </w:rPr>
        <w:t>;</w:t>
      </w:r>
    </w:p>
    <w:p w14:paraId="0000000B" w14:textId="3A3F0D75"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writing</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688A8DAB"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representations</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references to present facts, to </w:t>
      </w:r>
      <w:r w:rsidR="00ED24D5">
        <w:rPr>
          <w:rFonts w:ascii="Arial" w:eastAsia="Arial" w:hAnsi="Arial" w:cs="Arial"/>
          <w:color w:val="000000"/>
          <w:sz w:val="24"/>
          <w:szCs w:val="24"/>
        </w:rPr>
        <w:t>“</w:t>
      </w:r>
      <w:r w:rsidRPr="008329F5">
        <w:rPr>
          <w:rFonts w:ascii="Arial" w:eastAsia="Arial" w:hAnsi="Arial" w:cs="Arial"/>
          <w:b/>
          <w:color w:val="000000"/>
          <w:sz w:val="24"/>
          <w:szCs w:val="24"/>
        </w:rPr>
        <w:t>warranties</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as references to present and future facts and to </w:t>
      </w:r>
      <w:r w:rsidR="00ED24D5">
        <w:rPr>
          <w:rFonts w:ascii="Arial" w:eastAsia="Arial" w:hAnsi="Arial" w:cs="Arial"/>
          <w:color w:val="000000"/>
          <w:sz w:val="24"/>
          <w:szCs w:val="24"/>
        </w:rPr>
        <w:t>“</w:t>
      </w:r>
      <w:r w:rsidRPr="008329F5">
        <w:rPr>
          <w:rFonts w:ascii="Arial" w:eastAsia="Arial" w:hAnsi="Arial" w:cs="Arial"/>
          <w:b/>
          <w:color w:val="000000"/>
          <w:sz w:val="24"/>
          <w:szCs w:val="24"/>
        </w:rPr>
        <w:t>undertakings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as references to obligations under the Contract; </w:t>
      </w:r>
    </w:p>
    <w:p w14:paraId="0000000D" w14:textId="181FBEFB"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b/>
          <w:color w:val="000000"/>
          <w:sz w:val="24"/>
          <w:szCs w:val="24"/>
        </w:rPr>
        <w:t>“</w:t>
      </w:r>
      <w:r w:rsidRPr="008329F5">
        <w:rPr>
          <w:rFonts w:ascii="Arial" w:eastAsia="Arial" w:hAnsi="Arial" w:cs="Arial"/>
          <w:b/>
          <w:color w:val="000000"/>
          <w:sz w:val="24"/>
          <w:szCs w:val="24"/>
        </w:rPr>
        <w:t>Clauses</w:t>
      </w:r>
      <w:r w:rsidR="00ED24D5">
        <w:rPr>
          <w:rFonts w:ascii="Arial" w:eastAsia="Arial" w:hAnsi="Arial" w:cs="Arial"/>
          <w:b/>
          <w:color w:val="000000"/>
          <w:sz w:val="24"/>
          <w:szCs w:val="24"/>
        </w:rPr>
        <w:t>”</w:t>
      </w:r>
      <w:r w:rsidRPr="008329F5">
        <w:rPr>
          <w:rFonts w:ascii="Arial" w:eastAsia="Arial" w:hAnsi="Arial" w:cs="Arial"/>
          <w:b/>
          <w:color w:val="000000"/>
          <w:sz w:val="24"/>
          <w:szCs w:val="24"/>
        </w:rPr>
        <w:t xml:space="preserve"> </w:t>
      </w:r>
      <w:r w:rsidRPr="008329F5">
        <w:rPr>
          <w:rFonts w:ascii="Arial" w:eastAsia="Arial" w:hAnsi="Arial" w:cs="Arial"/>
          <w:color w:val="000000"/>
          <w:sz w:val="24"/>
          <w:szCs w:val="24"/>
        </w:rPr>
        <w:t xml:space="preserve">and </w:t>
      </w:r>
      <w:r w:rsidR="00ED24D5">
        <w:rPr>
          <w:rFonts w:ascii="Arial" w:eastAsia="Arial" w:hAnsi="Arial" w:cs="Arial"/>
          <w:b/>
          <w:color w:val="000000"/>
          <w:sz w:val="24"/>
          <w:szCs w:val="24"/>
        </w:rPr>
        <w:t>“</w:t>
      </w:r>
      <w:r w:rsidRPr="008329F5">
        <w:rPr>
          <w:rFonts w:ascii="Arial" w:eastAsia="Arial" w:hAnsi="Arial" w:cs="Arial"/>
          <w:b/>
          <w:color w:val="000000"/>
          <w:sz w:val="24"/>
          <w:szCs w:val="24"/>
        </w:rPr>
        <w:t>Schedules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1B9BB1AE"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b/>
          <w:color w:val="000000"/>
          <w:sz w:val="24"/>
          <w:szCs w:val="24"/>
        </w:rPr>
        <w:t>“</w:t>
      </w:r>
      <w:r w:rsidRPr="008329F5">
        <w:rPr>
          <w:rFonts w:ascii="Arial" w:eastAsia="Arial" w:hAnsi="Arial" w:cs="Arial"/>
          <w:b/>
          <w:color w:val="000000"/>
          <w:sz w:val="24"/>
          <w:szCs w:val="24"/>
        </w:rPr>
        <w:t>Paragraphs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references to a series of Clauses or Paragraphs shall be inclusive of the clause numbers specified;</w:t>
      </w:r>
    </w:p>
    <w:p w14:paraId="00000010"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bookmarkStart w:id="2" w:name="_heading=h.1fob9te" w:colFirst="0" w:colLast="0"/>
      <w:bookmarkEnd w:id="2"/>
      <w:r w:rsidRPr="008329F5">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000011"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where the Buyer is a Central Government Body it shall be treated as contracting with the Crown as a whole;</w:t>
      </w:r>
    </w:p>
    <w:p w14:paraId="00000012"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any reference in a Contract which immediately before Exit Day was a reference to (as it has effect from time to time):</w:t>
      </w:r>
    </w:p>
    <w:p w14:paraId="00000013" w14:textId="7C96FE6C" w:rsidR="00470604" w:rsidRPr="008329F5" w:rsidRDefault="00466635" w:rsidP="0008320C">
      <w:pPr>
        <w:numPr>
          <w:ilvl w:val="3"/>
          <w:numId w:val="15"/>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sz w:val="24"/>
          <w:szCs w:val="24"/>
        </w:rPr>
      </w:pPr>
      <w:r w:rsidRPr="008329F5">
        <w:rPr>
          <w:rFonts w:ascii="Arial" w:eastAsia="Arial" w:hAnsi="Arial" w:cs="Arial"/>
          <w:color w:val="000000"/>
          <w:sz w:val="24"/>
          <w:szCs w:val="24"/>
        </w:rPr>
        <w:t>any EU regulation, EU decision, EU tertiary legislation or provision of the EEA agreement (</w:t>
      </w:r>
      <w:r w:rsidR="00ED24D5">
        <w:rPr>
          <w:rFonts w:ascii="Arial" w:eastAsia="Arial" w:hAnsi="Arial" w:cs="Arial"/>
          <w:color w:val="000000"/>
          <w:sz w:val="24"/>
          <w:szCs w:val="24"/>
        </w:rPr>
        <w:t>“</w:t>
      </w:r>
      <w:r w:rsidRPr="008329F5">
        <w:rPr>
          <w:rFonts w:ascii="Arial" w:eastAsia="Arial" w:hAnsi="Arial" w:cs="Arial"/>
          <w:b/>
          <w:color w:val="000000"/>
          <w:sz w:val="24"/>
          <w:szCs w:val="24"/>
        </w:rPr>
        <w:t>EU References</w:t>
      </w:r>
      <w:r w:rsidR="00ED24D5">
        <w:rPr>
          <w:rFonts w:ascii="Arial" w:eastAsia="Arial" w:hAnsi="Arial" w:cs="Arial"/>
          <w:color w:val="000000"/>
          <w:sz w:val="24"/>
          <w:szCs w:val="24"/>
        </w:rPr>
        <w:t>”</w:t>
      </w:r>
      <w:r w:rsidRPr="008329F5">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4" w14:textId="77777777" w:rsidR="00470604" w:rsidRPr="008329F5" w:rsidRDefault="00466635" w:rsidP="0008320C">
      <w:pPr>
        <w:numPr>
          <w:ilvl w:val="3"/>
          <w:numId w:val="15"/>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sz w:val="24"/>
          <w:szCs w:val="24"/>
        </w:rPr>
      </w:pPr>
      <w:r w:rsidRPr="008329F5">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0000015" w14:textId="1F86EB8C"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unless otherwise provided, 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Buyer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including Exempt Buyers; and</w:t>
      </w:r>
    </w:p>
    <w:p w14:paraId="00000016" w14:textId="3ED79A91"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unless otherwise provided, 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Call-Off Contract</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and </w:t>
      </w:r>
      <w:r w:rsidR="00ED24D5">
        <w:rPr>
          <w:rFonts w:ascii="Arial" w:eastAsia="Arial" w:hAnsi="Arial" w:cs="Arial"/>
          <w:color w:val="000000"/>
          <w:sz w:val="24"/>
          <w:szCs w:val="24"/>
        </w:rPr>
        <w:t>“</w:t>
      </w:r>
      <w:r w:rsidRPr="008329F5">
        <w:rPr>
          <w:rFonts w:ascii="Arial" w:eastAsia="Arial" w:hAnsi="Arial" w:cs="Arial"/>
          <w:b/>
          <w:color w:val="000000"/>
          <w:sz w:val="24"/>
          <w:szCs w:val="24"/>
        </w:rPr>
        <w:t>Contract</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including Exempt Call-</w:t>
      </w:r>
      <w:r w:rsidR="00B16F0B">
        <w:rPr>
          <w:rFonts w:ascii="Arial" w:eastAsia="Arial" w:hAnsi="Arial" w:cs="Arial"/>
          <w:color w:val="000000"/>
          <w:sz w:val="24"/>
          <w:szCs w:val="24"/>
        </w:rPr>
        <w:t>O</w:t>
      </w:r>
      <w:r w:rsidRPr="008329F5">
        <w:rPr>
          <w:rFonts w:ascii="Arial" w:eastAsia="Arial" w:hAnsi="Arial" w:cs="Arial"/>
          <w:color w:val="000000"/>
          <w:sz w:val="24"/>
          <w:szCs w:val="24"/>
        </w:rPr>
        <w:t>ff Contracts.</w:t>
      </w:r>
    </w:p>
    <w:p w14:paraId="00000017"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In each Contract, unless the context otherwise requires, the following words shall have the following meanings:</w:t>
      </w:r>
    </w:p>
    <w:p w14:paraId="00000018" w14:textId="77777777" w:rsidR="00470604" w:rsidRPr="008329F5" w:rsidRDefault="00470604">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7229"/>
      </w:tblGrid>
      <w:tr w:rsidR="00470604" w:rsidRPr="00836A2F" w14:paraId="6CF62F3F" w14:textId="77777777" w:rsidTr="00AB6C9A">
        <w:tc>
          <w:tcPr>
            <w:tcW w:w="2552" w:type="dxa"/>
            <w:shd w:val="clear" w:color="auto" w:fill="auto"/>
          </w:tcPr>
          <w:p w14:paraId="00000019" w14:textId="4E6F690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bookmarkStart w:id="3" w:name="_heading=h.3znysh7" w:colFirst="0" w:colLast="0"/>
            <w:bookmarkEnd w:id="3"/>
            <w:r>
              <w:rPr>
                <w:rFonts w:ascii="Arial" w:eastAsia="Arial" w:hAnsi="Arial" w:cs="Arial"/>
                <w:b/>
                <w:color w:val="000000"/>
                <w:sz w:val="22"/>
                <w:szCs w:val="22"/>
              </w:rPr>
              <w:t>“</w:t>
            </w:r>
            <w:r w:rsidR="00466635" w:rsidRPr="00836A2F">
              <w:rPr>
                <w:rFonts w:ascii="Arial" w:eastAsia="Arial" w:hAnsi="Arial" w:cs="Arial"/>
                <w:b/>
                <w:color w:val="000000"/>
                <w:sz w:val="22"/>
                <w:szCs w:val="22"/>
              </w:rPr>
              <w:t>Achieve</w:t>
            </w:r>
            <w:r>
              <w:rPr>
                <w:rFonts w:ascii="Arial" w:eastAsia="Arial" w:hAnsi="Arial" w:cs="Arial"/>
                <w:b/>
                <w:color w:val="000000"/>
                <w:sz w:val="22"/>
                <w:szCs w:val="22"/>
              </w:rPr>
              <w:t>“</w:t>
            </w:r>
          </w:p>
        </w:tc>
        <w:tc>
          <w:tcPr>
            <w:tcW w:w="7229" w:type="dxa"/>
            <w:shd w:val="clear" w:color="auto" w:fill="auto"/>
          </w:tcPr>
          <w:p w14:paraId="0000001A" w14:textId="70516FBC" w:rsidR="00470604" w:rsidRPr="00836A2F" w:rsidRDefault="00466635" w:rsidP="007E6C8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 respect of a Test, to successfully pass such Test without any Test Issues and in respect of a Milestone, the issue </w:t>
            </w:r>
            <w:r w:rsidR="007E6C85">
              <w:rPr>
                <w:rFonts w:ascii="Arial" w:eastAsia="Arial" w:hAnsi="Arial" w:cs="Arial"/>
                <w:color w:val="000000"/>
                <w:sz w:val="22"/>
                <w:szCs w:val="22"/>
              </w:rPr>
              <w:t xml:space="preserve">by the Buyer </w:t>
            </w:r>
            <w:r w:rsidRPr="00836A2F">
              <w:rPr>
                <w:rFonts w:ascii="Arial" w:eastAsia="Arial" w:hAnsi="Arial" w:cs="Arial"/>
                <w:color w:val="000000"/>
                <w:sz w:val="22"/>
                <w:szCs w:val="22"/>
              </w:rPr>
              <w:t xml:space="preserve">of a </w:t>
            </w:r>
            <w:r w:rsidR="007E6C85">
              <w:rPr>
                <w:rFonts w:ascii="Arial" w:eastAsia="Arial" w:hAnsi="Arial" w:cs="Arial"/>
                <w:color w:val="000000"/>
                <w:sz w:val="22"/>
                <w:szCs w:val="22"/>
              </w:rPr>
              <w:t xml:space="preserve">written confirmation that the relevant Milestone has been passed </w:t>
            </w:r>
            <w:r w:rsidRPr="00836A2F">
              <w:rPr>
                <w:rFonts w:ascii="Arial" w:eastAsia="Arial" w:hAnsi="Arial" w:cs="Arial"/>
                <w:color w:val="000000"/>
                <w:sz w:val="22"/>
                <w:szCs w:val="22"/>
              </w:rPr>
              <w:t xml:space="preserve">in respect of that Milestone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Achieving</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Achievement</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3B7F6E10" w14:textId="77777777" w:rsidTr="00AB6C9A">
        <w:tc>
          <w:tcPr>
            <w:tcW w:w="2552" w:type="dxa"/>
            <w:shd w:val="clear" w:color="auto" w:fill="auto"/>
          </w:tcPr>
          <w:p w14:paraId="0000001B" w14:textId="32CE60A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Additional Insurances</w:t>
            </w:r>
            <w:r>
              <w:rPr>
                <w:rFonts w:ascii="Arial" w:eastAsia="Arial" w:hAnsi="Arial" w:cs="Arial"/>
                <w:b/>
                <w:color w:val="000000"/>
                <w:sz w:val="22"/>
                <w:szCs w:val="22"/>
              </w:rPr>
              <w:t>”</w:t>
            </w:r>
          </w:p>
        </w:tc>
        <w:tc>
          <w:tcPr>
            <w:tcW w:w="7229" w:type="dxa"/>
            <w:shd w:val="clear" w:color="auto" w:fill="auto"/>
          </w:tcPr>
          <w:p w14:paraId="0000001C" w14:textId="271326E4"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insurance requirements relating to a Call-Off Contract specified in the Order Form additional to those outlined in Joint Schedule 3 (Insurance Requirements); </w:t>
            </w:r>
          </w:p>
        </w:tc>
      </w:tr>
      <w:tr w:rsidR="00470604" w:rsidRPr="00836A2F" w14:paraId="22AE1E20" w14:textId="77777777" w:rsidTr="00AB6C9A">
        <w:tc>
          <w:tcPr>
            <w:tcW w:w="2552" w:type="dxa"/>
            <w:shd w:val="clear" w:color="auto" w:fill="auto"/>
          </w:tcPr>
          <w:p w14:paraId="0000001D" w14:textId="68133323" w:rsidR="00470604" w:rsidRPr="000F6221"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0F6221">
              <w:rPr>
                <w:rFonts w:ascii="Arial" w:eastAsia="Arial" w:hAnsi="Arial" w:cs="Arial"/>
                <w:b/>
                <w:color w:val="000000"/>
                <w:sz w:val="22"/>
                <w:szCs w:val="22"/>
              </w:rPr>
              <w:t>“</w:t>
            </w:r>
            <w:r w:rsidR="00466635" w:rsidRPr="000F6221">
              <w:rPr>
                <w:rFonts w:ascii="Arial" w:eastAsia="Arial" w:hAnsi="Arial" w:cs="Arial"/>
                <w:b/>
                <w:color w:val="000000"/>
                <w:sz w:val="22"/>
                <w:szCs w:val="22"/>
              </w:rPr>
              <w:t>Admin Fee</w:t>
            </w:r>
            <w:r w:rsidRPr="000F6221">
              <w:rPr>
                <w:rFonts w:ascii="Arial" w:eastAsia="Arial" w:hAnsi="Arial" w:cs="Arial"/>
                <w:b/>
                <w:color w:val="000000"/>
                <w:sz w:val="22"/>
                <w:szCs w:val="22"/>
              </w:rPr>
              <w:t>”</w:t>
            </w:r>
          </w:p>
        </w:tc>
        <w:tc>
          <w:tcPr>
            <w:tcW w:w="7229" w:type="dxa"/>
            <w:shd w:val="clear" w:color="auto" w:fill="auto"/>
          </w:tcPr>
          <w:p w14:paraId="0000001E" w14:textId="77777777" w:rsidR="00470604" w:rsidRPr="000F6221"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0F6221">
              <w:rPr>
                <w:rFonts w:ascii="Arial" w:eastAsia="Arial" w:hAnsi="Arial" w:cs="Arial"/>
                <w:color w:val="000000"/>
                <w:sz w:val="22"/>
                <w:szCs w:val="22"/>
              </w:rPr>
              <w:t>means the costs incurred by CCS in dealing with MI Failures calculated in accordance with the tariff of administration charges published by the CCS on: http://CCS.cabinetoffice.gov.uk/i-am-supplier/management-information/admin-fees;</w:t>
            </w:r>
          </w:p>
        </w:tc>
      </w:tr>
      <w:tr w:rsidR="00470604" w:rsidRPr="00836A2F" w14:paraId="0CC681F4" w14:textId="77777777" w:rsidTr="00AB6C9A">
        <w:tc>
          <w:tcPr>
            <w:tcW w:w="2552" w:type="dxa"/>
            <w:shd w:val="clear" w:color="auto" w:fill="auto"/>
          </w:tcPr>
          <w:p w14:paraId="0000001F" w14:textId="7CBF793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Affected Party</w:t>
            </w:r>
            <w:r>
              <w:rPr>
                <w:rFonts w:ascii="Arial" w:eastAsia="Arial" w:hAnsi="Arial" w:cs="Arial"/>
                <w:b/>
                <w:color w:val="000000"/>
                <w:sz w:val="22"/>
                <w:szCs w:val="22"/>
              </w:rPr>
              <w:t>”</w:t>
            </w:r>
          </w:p>
        </w:tc>
        <w:tc>
          <w:tcPr>
            <w:tcW w:w="7229" w:type="dxa"/>
            <w:shd w:val="clear" w:color="auto" w:fill="auto"/>
          </w:tcPr>
          <w:p w14:paraId="0000002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seeking to claim relief in respect of a Force Majeure Event;</w:t>
            </w:r>
          </w:p>
        </w:tc>
      </w:tr>
      <w:tr w:rsidR="00470604" w:rsidRPr="00836A2F" w14:paraId="36741654" w14:textId="77777777" w:rsidTr="00AB6C9A">
        <w:tc>
          <w:tcPr>
            <w:tcW w:w="2552" w:type="dxa"/>
            <w:shd w:val="clear" w:color="auto" w:fill="auto"/>
          </w:tcPr>
          <w:p w14:paraId="00000021" w14:textId="17B822F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Affiliates</w:t>
            </w:r>
            <w:r>
              <w:rPr>
                <w:rFonts w:ascii="Arial" w:eastAsia="Arial" w:hAnsi="Arial" w:cs="Arial"/>
                <w:b/>
                <w:color w:val="000000"/>
                <w:sz w:val="22"/>
                <w:szCs w:val="22"/>
              </w:rPr>
              <w:t>”</w:t>
            </w:r>
          </w:p>
        </w:tc>
        <w:tc>
          <w:tcPr>
            <w:tcW w:w="7229" w:type="dxa"/>
            <w:shd w:val="clear" w:color="auto" w:fill="auto"/>
          </w:tcPr>
          <w:p w14:paraId="0000002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body corporate, any other entity which directly or indirectly Controls, is Controlled by, or is under direct or indirect common Control of that body corporate from time to time;</w:t>
            </w:r>
          </w:p>
        </w:tc>
      </w:tr>
      <w:tr w:rsidR="00470604" w:rsidRPr="00836A2F" w14:paraId="1E896032" w14:textId="77777777" w:rsidTr="00AB6C9A">
        <w:tc>
          <w:tcPr>
            <w:tcW w:w="2552" w:type="dxa"/>
            <w:shd w:val="clear" w:color="auto" w:fill="auto"/>
          </w:tcPr>
          <w:p w14:paraId="00000023" w14:textId="16BFAB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Annex</w:t>
            </w:r>
            <w:r>
              <w:rPr>
                <w:rFonts w:ascii="Arial" w:eastAsia="Arial" w:hAnsi="Arial" w:cs="Arial"/>
                <w:b/>
                <w:color w:val="000000"/>
                <w:sz w:val="22"/>
                <w:szCs w:val="22"/>
              </w:rPr>
              <w:t>”</w:t>
            </w:r>
          </w:p>
        </w:tc>
        <w:tc>
          <w:tcPr>
            <w:tcW w:w="7229" w:type="dxa"/>
            <w:shd w:val="clear" w:color="auto" w:fill="auto"/>
          </w:tcPr>
          <w:p w14:paraId="0000002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extra information which supports a Schedule;</w:t>
            </w:r>
          </w:p>
        </w:tc>
      </w:tr>
      <w:tr w:rsidR="00470604" w:rsidRPr="00836A2F" w14:paraId="173C232D" w14:textId="77777777" w:rsidTr="00AB6C9A">
        <w:tc>
          <w:tcPr>
            <w:tcW w:w="2552" w:type="dxa"/>
            <w:shd w:val="clear" w:color="auto" w:fill="auto"/>
          </w:tcPr>
          <w:p w14:paraId="00000025" w14:textId="3CBD53E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Approval</w:t>
            </w:r>
            <w:r>
              <w:rPr>
                <w:rFonts w:ascii="Arial" w:eastAsia="Arial" w:hAnsi="Arial" w:cs="Arial"/>
                <w:b/>
                <w:color w:val="000000"/>
                <w:sz w:val="22"/>
                <w:szCs w:val="22"/>
              </w:rPr>
              <w:t>”</w:t>
            </w:r>
          </w:p>
        </w:tc>
        <w:tc>
          <w:tcPr>
            <w:tcW w:w="7229" w:type="dxa"/>
            <w:shd w:val="clear" w:color="auto" w:fill="auto"/>
          </w:tcPr>
          <w:p w14:paraId="00000026" w14:textId="4325BA51"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prior written consent of the Buyer and </w:t>
            </w:r>
            <w:r w:rsidR="00ED24D5">
              <w:rPr>
                <w:rFonts w:ascii="Arial" w:eastAsia="Arial" w:hAnsi="Arial" w:cs="Arial"/>
                <w:color w:val="000000"/>
                <w:sz w:val="22"/>
                <w:szCs w:val="22"/>
              </w:rPr>
              <w:t>“</w:t>
            </w:r>
            <w:r w:rsidRPr="00836A2F">
              <w:rPr>
                <w:rFonts w:ascii="Arial" w:eastAsia="Arial" w:hAnsi="Arial" w:cs="Arial"/>
                <w:b/>
                <w:color w:val="000000"/>
                <w:sz w:val="22"/>
                <w:szCs w:val="22"/>
              </w:rPr>
              <w:t>Approve</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Approved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791E33FC" w14:textId="77777777" w:rsidTr="00AB6C9A">
        <w:tc>
          <w:tcPr>
            <w:tcW w:w="2552" w:type="dxa"/>
            <w:shd w:val="clear" w:color="auto" w:fill="auto"/>
          </w:tcPr>
          <w:p w14:paraId="00000027" w14:textId="4F9FABF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Audit</w:t>
            </w:r>
            <w:r>
              <w:rPr>
                <w:rFonts w:ascii="Arial" w:eastAsia="Arial" w:hAnsi="Arial" w:cs="Arial"/>
                <w:b/>
                <w:color w:val="000000"/>
                <w:sz w:val="22"/>
                <w:szCs w:val="22"/>
              </w:rPr>
              <w:t>”</w:t>
            </w:r>
          </w:p>
        </w:tc>
        <w:tc>
          <w:tcPr>
            <w:tcW w:w="7229" w:type="dxa"/>
            <w:shd w:val="clear" w:color="auto" w:fill="auto"/>
          </w:tcPr>
          <w:p w14:paraId="0000002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Relevant Authority’s right to: </w:t>
            </w:r>
          </w:p>
          <w:p w14:paraId="00000029"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 xml:space="preserve">verify the accuracy of the Charges and any other amounts payable by a Buyer under a Call-Off Contract (including proposed or actual variations to them in accordance with the Contract); </w:t>
            </w:r>
          </w:p>
          <w:p w14:paraId="0000002A"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costs of the Supplier (including the costs of all Subcontractors and any third party suppliers) in connection with the provision of the Services;</w:t>
            </w:r>
          </w:p>
          <w:p w14:paraId="0000002B"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Open Book Data;</w:t>
            </w:r>
          </w:p>
          <w:p w14:paraId="0000002C"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Supplier’s and each Subcontractor’s compliance with the Contract and applicable Law;</w:t>
            </w:r>
          </w:p>
          <w:p w14:paraId="0000002D"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000002E"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identify or investigate any circumstances which may impact upon the financial stability of the Supplier, any Guarantor, and/or any Subcontractors or their ability to provide the Deliverables;</w:t>
            </w:r>
          </w:p>
          <w:p w14:paraId="0000002F"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30"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review any books of account and the internal contract management accounts kept by the Supplier in connection with each Contract;</w:t>
            </w:r>
          </w:p>
          <w:p w14:paraId="00000031"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carry out the Relevant Authority’s internal and statutory audits and to prepare, examine and/or certify the Relevant Authority's annual and interim reports and accounts;</w:t>
            </w:r>
          </w:p>
          <w:p w14:paraId="00000032"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enable the National Audit Office to carry out an examination pursuant to Section 6(1) of the National Audit Act 1983 of the economy, efficiency and effectiveness with which the Relevant Authority has used its resources; or</w:t>
            </w:r>
          </w:p>
          <w:p w14:paraId="00000033"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accuracy and completeness of any Management Information delivered or required by the Framework Contract;</w:t>
            </w:r>
          </w:p>
        </w:tc>
      </w:tr>
      <w:tr w:rsidR="00470604" w:rsidRPr="00836A2F" w14:paraId="16BD450F" w14:textId="77777777" w:rsidTr="00AB6C9A">
        <w:tc>
          <w:tcPr>
            <w:tcW w:w="2552" w:type="dxa"/>
            <w:shd w:val="clear" w:color="auto" w:fill="auto"/>
          </w:tcPr>
          <w:p w14:paraId="00000034" w14:textId="30B562B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Auditor</w:t>
            </w:r>
            <w:r>
              <w:rPr>
                <w:rFonts w:ascii="Arial" w:eastAsia="Arial" w:hAnsi="Arial" w:cs="Arial"/>
                <w:b/>
                <w:color w:val="000000"/>
                <w:sz w:val="22"/>
                <w:szCs w:val="22"/>
              </w:rPr>
              <w:t>”</w:t>
            </w:r>
          </w:p>
        </w:tc>
        <w:tc>
          <w:tcPr>
            <w:tcW w:w="7229" w:type="dxa"/>
            <w:shd w:val="clear" w:color="auto" w:fill="auto"/>
          </w:tcPr>
          <w:p w14:paraId="00000035" w14:textId="77777777" w:rsidR="00470604" w:rsidRPr="00836A2F" w:rsidRDefault="00466635" w:rsidP="00836A2F">
            <w:pPr>
              <w:pStyle w:val="GPSDefinitionL4"/>
              <w:numPr>
                <w:ilvl w:val="0"/>
                <w:numId w:val="27"/>
              </w:numPr>
              <w:pBdr>
                <w:top w:val="nil"/>
                <w:left w:val="nil"/>
                <w:bottom w:val="nil"/>
                <w:right w:val="nil"/>
                <w:between w:val="nil"/>
              </w:pBdr>
              <w:tabs>
                <w:tab w:val="left" w:pos="711"/>
              </w:tabs>
              <w:spacing w:before="60" w:after="60"/>
              <w:ind w:left="711" w:right="276" w:hanging="541"/>
              <w:rPr>
                <w:rFonts w:eastAsia="Arial"/>
                <w:color w:val="000000"/>
                <w:sz w:val="22"/>
                <w:szCs w:val="22"/>
              </w:rPr>
            </w:pPr>
            <w:r w:rsidRPr="00836A2F">
              <w:rPr>
                <w:rFonts w:eastAsia="Arial"/>
                <w:color w:val="000000"/>
                <w:sz w:val="22"/>
                <w:szCs w:val="22"/>
              </w:rPr>
              <w:t>the Relevant Authority’s internal and external auditors;</w:t>
            </w:r>
          </w:p>
          <w:p w14:paraId="00000036"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the Relevant Authority’s statutory or regulatory auditors;</w:t>
            </w:r>
          </w:p>
          <w:p w14:paraId="00000037"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the Comptroller and Auditor General, their staff and/or any appointed representatives of the National Audit Office;</w:t>
            </w:r>
          </w:p>
          <w:p w14:paraId="00000038"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HM Treasury or the Cabinet Office;</w:t>
            </w:r>
          </w:p>
          <w:p w14:paraId="00000039"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any party formally appointed by the Relevant Authority to carry out audit or similar review functions; and</w:t>
            </w:r>
          </w:p>
          <w:p w14:paraId="0000003A"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successors or assigns of any of the above;</w:t>
            </w:r>
          </w:p>
        </w:tc>
      </w:tr>
      <w:tr w:rsidR="00470604" w:rsidRPr="00836A2F" w14:paraId="760F0353" w14:textId="77777777" w:rsidTr="00AB6C9A">
        <w:trPr>
          <w:trHeight w:val="601"/>
        </w:trPr>
        <w:tc>
          <w:tcPr>
            <w:tcW w:w="2552" w:type="dxa"/>
            <w:shd w:val="clear" w:color="auto" w:fill="auto"/>
          </w:tcPr>
          <w:p w14:paraId="0000003B" w14:textId="024D876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Authority</w:t>
            </w:r>
            <w:r>
              <w:rPr>
                <w:rFonts w:ascii="Arial" w:eastAsia="Arial" w:hAnsi="Arial" w:cs="Arial"/>
                <w:b/>
                <w:color w:val="000000"/>
                <w:sz w:val="22"/>
                <w:szCs w:val="22"/>
              </w:rPr>
              <w:t>”</w:t>
            </w:r>
          </w:p>
        </w:tc>
        <w:tc>
          <w:tcPr>
            <w:tcW w:w="7229" w:type="dxa"/>
            <w:shd w:val="clear" w:color="auto" w:fill="auto"/>
          </w:tcPr>
          <w:p w14:paraId="0000003C" w14:textId="0C5DC20F" w:rsidR="00470604" w:rsidRPr="00836A2F" w:rsidRDefault="00466635" w:rsidP="004019BD">
            <w:pPr>
              <w:spacing w:before="60" w:after="60"/>
              <w:ind w:left="140" w:right="144"/>
              <w:jc w:val="both"/>
              <w:rPr>
                <w:rFonts w:ascii="Arial" w:eastAsia="Arial" w:hAnsi="Arial" w:cs="Arial"/>
                <w:sz w:val="22"/>
                <w:szCs w:val="22"/>
              </w:rPr>
            </w:pPr>
            <w:r w:rsidRPr="00836A2F">
              <w:rPr>
                <w:rFonts w:ascii="Arial" w:eastAsia="Arial" w:hAnsi="Arial" w:cs="Arial"/>
                <w:sz w:val="22"/>
                <w:szCs w:val="22"/>
              </w:rPr>
              <w:t xml:space="preserve">CCS </w:t>
            </w:r>
            <w:r w:rsidRPr="004019BD">
              <w:rPr>
                <w:rFonts w:ascii="Arial" w:eastAsia="Arial" w:hAnsi="Arial" w:cs="Arial"/>
                <w:color w:val="000000"/>
                <w:sz w:val="22"/>
                <w:szCs w:val="22"/>
              </w:rPr>
              <w:t>and</w:t>
            </w:r>
            <w:r w:rsidRPr="00836A2F">
              <w:rPr>
                <w:rFonts w:ascii="Arial" w:eastAsia="Arial" w:hAnsi="Arial" w:cs="Arial"/>
                <w:sz w:val="22"/>
                <w:szCs w:val="22"/>
              </w:rPr>
              <w:t xml:space="preserve"> each Buyer;</w:t>
            </w:r>
          </w:p>
        </w:tc>
      </w:tr>
      <w:tr w:rsidR="00470604" w:rsidRPr="00836A2F" w14:paraId="38FF6DCE" w14:textId="77777777" w:rsidTr="00AB6C9A">
        <w:tc>
          <w:tcPr>
            <w:tcW w:w="2552" w:type="dxa"/>
            <w:shd w:val="clear" w:color="auto" w:fill="auto"/>
          </w:tcPr>
          <w:p w14:paraId="0000003D" w14:textId="3A2EB8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Authority Cause</w:t>
            </w:r>
            <w:r>
              <w:rPr>
                <w:rFonts w:ascii="Arial" w:eastAsia="Arial" w:hAnsi="Arial" w:cs="Arial"/>
                <w:b/>
                <w:color w:val="000000"/>
                <w:sz w:val="22"/>
                <w:szCs w:val="22"/>
              </w:rPr>
              <w:t>”</w:t>
            </w:r>
          </w:p>
        </w:tc>
        <w:tc>
          <w:tcPr>
            <w:tcW w:w="7229" w:type="dxa"/>
            <w:shd w:val="clear" w:color="auto" w:fill="auto"/>
          </w:tcPr>
          <w:p w14:paraId="0000003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470604" w:rsidRPr="00836A2F" w14:paraId="3A244BFB" w14:textId="77777777" w:rsidTr="00A36312">
        <w:tc>
          <w:tcPr>
            <w:tcW w:w="2552" w:type="dxa"/>
          </w:tcPr>
          <w:p w14:paraId="0000003F" w14:textId="23F702C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BACS</w:t>
            </w:r>
            <w:r>
              <w:rPr>
                <w:rFonts w:ascii="Arial" w:eastAsia="Arial" w:hAnsi="Arial" w:cs="Arial"/>
                <w:b/>
                <w:color w:val="000000"/>
                <w:sz w:val="22"/>
                <w:szCs w:val="22"/>
              </w:rPr>
              <w:t>”</w:t>
            </w:r>
          </w:p>
        </w:tc>
        <w:tc>
          <w:tcPr>
            <w:tcW w:w="7229" w:type="dxa"/>
          </w:tcPr>
          <w:p w14:paraId="0000004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Bankers’ Automated Clearing Services, which is a scheme for the electronic processing of financial transactions within the United Kingdom;</w:t>
            </w:r>
          </w:p>
        </w:tc>
      </w:tr>
      <w:tr w:rsidR="00470604" w:rsidRPr="00836A2F" w14:paraId="1D83B55A" w14:textId="77777777" w:rsidTr="00AB6C9A">
        <w:tc>
          <w:tcPr>
            <w:tcW w:w="2552" w:type="dxa"/>
            <w:shd w:val="clear" w:color="auto" w:fill="auto"/>
          </w:tcPr>
          <w:p w14:paraId="00000041" w14:textId="592D9F6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Beneficiary</w:t>
            </w:r>
            <w:r>
              <w:rPr>
                <w:rFonts w:ascii="Arial" w:eastAsia="Arial" w:hAnsi="Arial" w:cs="Arial"/>
                <w:b/>
                <w:color w:val="000000"/>
                <w:sz w:val="22"/>
                <w:szCs w:val="22"/>
              </w:rPr>
              <w:t>”</w:t>
            </w:r>
          </w:p>
        </w:tc>
        <w:tc>
          <w:tcPr>
            <w:tcW w:w="7229" w:type="dxa"/>
            <w:shd w:val="clear" w:color="auto" w:fill="auto"/>
          </w:tcPr>
          <w:p w14:paraId="0000004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Party having (or claiming to have) the benefit of an indemnity under this Contract;</w:t>
            </w:r>
          </w:p>
        </w:tc>
      </w:tr>
      <w:tr w:rsidR="00470604" w:rsidRPr="00836A2F" w14:paraId="60D0F704" w14:textId="77777777" w:rsidTr="00AB6C9A">
        <w:tc>
          <w:tcPr>
            <w:tcW w:w="2552" w:type="dxa"/>
            <w:shd w:val="clear" w:color="auto" w:fill="auto"/>
          </w:tcPr>
          <w:p w14:paraId="00000043" w14:textId="1DB57AE3" w:rsidR="00470604" w:rsidRPr="00836A2F" w:rsidRDefault="00ED24D5" w:rsidP="0086507A">
            <w:pPr>
              <w:spacing w:before="60" w:after="60"/>
              <w:ind w:left="142" w:right="278"/>
              <w:rPr>
                <w:rFonts w:ascii="Arial" w:eastAsia="Arial" w:hAnsi="Arial" w:cs="Arial"/>
                <w:b/>
                <w:color w:val="FF0000"/>
                <w:sz w:val="22"/>
                <w:szCs w:val="22"/>
              </w:rPr>
            </w:pPr>
            <w:r w:rsidRPr="00995908">
              <w:rPr>
                <w:rFonts w:ascii="Arial" w:eastAsia="Arial" w:hAnsi="Arial" w:cs="Arial"/>
                <w:b/>
                <w:sz w:val="22"/>
                <w:szCs w:val="22"/>
              </w:rPr>
              <w:t>“</w:t>
            </w:r>
            <w:r w:rsidR="00466635" w:rsidRPr="00995908">
              <w:rPr>
                <w:rFonts w:ascii="Arial" w:eastAsia="Arial" w:hAnsi="Arial" w:cs="Arial"/>
                <w:b/>
                <w:sz w:val="22"/>
                <w:szCs w:val="22"/>
              </w:rPr>
              <w:t>Booker</w:t>
            </w:r>
            <w:r w:rsidRPr="00995908">
              <w:rPr>
                <w:rFonts w:ascii="Arial" w:eastAsia="Arial" w:hAnsi="Arial" w:cs="Arial"/>
                <w:b/>
                <w:sz w:val="22"/>
                <w:szCs w:val="22"/>
              </w:rPr>
              <w:t>”</w:t>
            </w:r>
          </w:p>
        </w:tc>
        <w:tc>
          <w:tcPr>
            <w:tcW w:w="7229" w:type="dxa"/>
            <w:shd w:val="clear" w:color="auto" w:fill="auto"/>
          </w:tcPr>
          <w:p w14:paraId="00000044" w14:textId="685D508C" w:rsidR="00470604" w:rsidRPr="00836A2F" w:rsidRDefault="009468E7" w:rsidP="00490E36">
            <w:pPr>
              <w:spacing w:before="60" w:after="60"/>
              <w:ind w:left="140" w:right="144"/>
              <w:jc w:val="both"/>
              <w:rPr>
                <w:rFonts w:ascii="Arial" w:eastAsia="Arial" w:hAnsi="Arial" w:cs="Arial"/>
                <w:color w:val="FF0000"/>
                <w:sz w:val="22"/>
                <w:szCs w:val="22"/>
              </w:rPr>
            </w:pPr>
            <w:r w:rsidRPr="009468E7">
              <w:rPr>
                <w:rFonts w:ascii="Arial" w:eastAsia="Arial" w:hAnsi="Arial" w:cs="Arial"/>
                <w:color w:val="000000"/>
                <w:sz w:val="22"/>
                <w:szCs w:val="22"/>
                <w:lang w:val="en-US" w:eastAsia="zh-CN"/>
              </w:rPr>
              <w:t>an employee, agent or representative of the Buyer who wishes to make a booking via online or offline methods;</w:t>
            </w:r>
          </w:p>
        </w:tc>
      </w:tr>
      <w:tr w:rsidR="00470604" w:rsidRPr="00836A2F" w14:paraId="4BA12C92" w14:textId="77777777" w:rsidTr="00AB6C9A">
        <w:tc>
          <w:tcPr>
            <w:tcW w:w="2552" w:type="dxa"/>
            <w:shd w:val="clear" w:color="auto" w:fill="auto"/>
          </w:tcPr>
          <w:p w14:paraId="00000045" w14:textId="7A1987F5"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w:t>
            </w:r>
            <w:r>
              <w:rPr>
                <w:rFonts w:ascii="Arial" w:eastAsia="Arial" w:hAnsi="Arial" w:cs="Arial"/>
                <w:b/>
                <w:color w:val="000000"/>
                <w:sz w:val="22"/>
                <w:szCs w:val="22"/>
              </w:rPr>
              <w:t>”</w:t>
            </w:r>
          </w:p>
        </w:tc>
        <w:tc>
          <w:tcPr>
            <w:tcW w:w="7229" w:type="dxa"/>
            <w:shd w:val="clear" w:color="auto" w:fill="auto"/>
          </w:tcPr>
          <w:p w14:paraId="0000004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relevant public sector purchaser identified as such in the Order Form;</w:t>
            </w:r>
          </w:p>
        </w:tc>
      </w:tr>
      <w:tr w:rsidR="00470604" w:rsidRPr="00836A2F" w14:paraId="0137A7E6" w14:textId="77777777" w:rsidTr="00AB6C9A">
        <w:tc>
          <w:tcPr>
            <w:tcW w:w="2552" w:type="dxa"/>
            <w:shd w:val="clear" w:color="auto" w:fill="auto"/>
          </w:tcPr>
          <w:p w14:paraId="00000047" w14:textId="3102EBF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Assets</w:t>
            </w:r>
            <w:r>
              <w:rPr>
                <w:rFonts w:ascii="Arial" w:eastAsia="Arial" w:hAnsi="Arial" w:cs="Arial"/>
                <w:b/>
                <w:color w:val="000000"/>
                <w:sz w:val="22"/>
                <w:szCs w:val="22"/>
              </w:rPr>
              <w:t>”</w:t>
            </w:r>
          </w:p>
        </w:tc>
        <w:tc>
          <w:tcPr>
            <w:tcW w:w="7229" w:type="dxa"/>
            <w:shd w:val="clear" w:color="auto" w:fill="auto"/>
          </w:tcPr>
          <w:p w14:paraId="0000004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470604" w:rsidRPr="00836A2F" w14:paraId="4F30C146" w14:textId="77777777" w:rsidTr="00AB6C9A">
        <w:tc>
          <w:tcPr>
            <w:tcW w:w="2552" w:type="dxa"/>
            <w:shd w:val="clear" w:color="auto" w:fill="auto"/>
          </w:tcPr>
          <w:p w14:paraId="00000049" w14:textId="67F90F8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Authorised Representative</w:t>
            </w:r>
            <w:r>
              <w:rPr>
                <w:rFonts w:ascii="Arial" w:eastAsia="Arial" w:hAnsi="Arial" w:cs="Arial"/>
                <w:b/>
                <w:color w:val="000000"/>
                <w:sz w:val="22"/>
                <w:szCs w:val="22"/>
              </w:rPr>
              <w:t>”</w:t>
            </w:r>
          </w:p>
        </w:tc>
        <w:tc>
          <w:tcPr>
            <w:tcW w:w="7229" w:type="dxa"/>
            <w:shd w:val="clear" w:color="auto" w:fill="auto"/>
          </w:tcPr>
          <w:p w14:paraId="0000004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representative appointed by the Buyer from time to time in relation to the Call-Off Contract initially identified in the Order Form;</w:t>
            </w:r>
          </w:p>
        </w:tc>
      </w:tr>
      <w:tr w:rsidR="00470604" w:rsidRPr="00836A2F" w14:paraId="1C738668" w14:textId="77777777" w:rsidTr="00AB6C9A">
        <w:tc>
          <w:tcPr>
            <w:tcW w:w="2552" w:type="dxa"/>
            <w:shd w:val="clear" w:color="auto" w:fill="auto"/>
          </w:tcPr>
          <w:p w14:paraId="0000004B" w14:textId="6D2A89B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Premises</w:t>
            </w:r>
            <w:r>
              <w:rPr>
                <w:rFonts w:ascii="Arial" w:eastAsia="Arial" w:hAnsi="Arial" w:cs="Arial"/>
                <w:b/>
                <w:color w:val="000000"/>
                <w:sz w:val="22"/>
                <w:szCs w:val="22"/>
              </w:rPr>
              <w:t>”</w:t>
            </w:r>
          </w:p>
        </w:tc>
        <w:tc>
          <w:tcPr>
            <w:tcW w:w="7229" w:type="dxa"/>
            <w:shd w:val="clear" w:color="auto" w:fill="auto"/>
          </w:tcPr>
          <w:p w14:paraId="0000004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premises owned, controlled or occupied by the Buyer which are made available for use by the Supplier or its Subcontractors for the provision of the Deliverables (or any of them);</w:t>
            </w:r>
          </w:p>
        </w:tc>
      </w:tr>
      <w:tr w:rsidR="00470604" w:rsidRPr="00836A2F" w14:paraId="16F7F8E9" w14:textId="77777777" w:rsidTr="00AB6C9A">
        <w:tc>
          <w:tcPr>
            <w:tcW w:w="2552" w:type="dxa"/>
            <w:shd w:val="clear" w:color="auto" w:fill="auto"/>
          </w:tcPr>
          <w:p w14:paraId="0000004D" w14:textId="70852238" w:rsidR="00470604" w:rsidRPr="00AB6C9A" w:rsidRDefault="00ED24D5" w:rsidP="0086507A">
            <w:pPr>
              <w:spacing w:before="60" w:after="60"/>
              <w:ind w:left="142" w:right="278"/>
              <w:rPr>
                <w:rFonts w:ascii="Arial" w:eastAsia="Arial" w:hAnsi="Arial" w:cs="Arial"/>
                <w:b/>
                <w:sz w:val="22"/>
                <w:szCs w:val="22"/>
              </w:rPr>
            </w:pPr>
            <w:r w:rsidRPr="00AB6C9A">
              <w:rPr>
                <w:rFonts w:ascii="Arial" w:eastAsia="Arial" w:hAnsi="Arial" w:cs="Arial"/>
                <w:b/>
                <w:sz w:val="22"/>
                <w:szCs w:val="22"/>
              </w:rPr>
              <w:t>“</w:t>
            </w:r>
            <w:r w:rsidR="00466635" w:rsidRPr="00AB6C9A">
              <w:rPr>
                <w:rFonts w:ascii="Arial" w:eastAsia="Arial" w:hAnsi="Arial" w:cs="Arial"/>
                <w:b/>
                <w:sz w:val="22"/>
                <w:szCs w:val="22"/>
              </w:rPr>
              <w:t>Buyer Property</w:t>
            </w:r>
            <w:r w:rsidRPr="00AB6C9A">
              <w:rPr>
                <w:rFonts w:ascii="Arial" w:eastAsia="Arial" w:hAnsi="Arial" w:cs="Arial"/>
                <w:b/>
                <w:sz w:val="22"/>
                <w:szCs w:val="22"/>
              </w:rPr>
              <w:t>”</w:t>
            </w:r>
            <w:r w:rsidR="00466635" w:rsidRPr="00AB6C9A">
              <w:rPr>
                <w:rFonts w:ascii="Arial" w:eastAsia="Arial" w:hAnsi="Arial" w:cs="Arial"/>
                <w:b/>
                <w:sz w:val="22"/>
                <w:szCs w:val="22"/>
              </w:rPr>
              <w:t xml:space="preserve"> </w:t>
            </w:r>
          </w:p>
        </w:tc>
        <w:tc>
          <w:tcPr>
            <w:tcW w:w="7229" w:type="dxa"/>
            <w:shd w:val="clear" w:color="auto" w:fill="auto"/>
          </w:tcPr>
          <w:p w14:paraId="0000004E" w14:textId="77777777" w:rsidR="00470604" w:rsidRPr="00AB6C9A" w:rsidRDefault="00466635" w:rsidP="004019BD">
            <w:pPr>
              <w:spacing w:before="60" w:after="60"/>
              <w:ind w:left="140" w:right="144"/>
              <w:jc w:val="both"/>
              <w:rPr>
                <w:rFonts w:ascii="Arial" w:eastAsia="Arial" w:hAnsi="Arial" w:cs="Arial"/>
                <w:sz w:val="22"/>
                <w:szCs w:val="22"/>
              </w:rPr>
            </w:pPr>
            <w:r w:rsidRPr="00AB6C9A">
              <w:rPr>
                <w:rFonts w:ascii="Arial" w:eastAsia="Arial" w:hAnsi="Arial" w:cs="Arial"/>
                <w:sz w:val="22"/>
                <w:szCs w:val="22"/>
              </w:rPr>
              <w:t>the property, other than real property and IPR, including the Buyer System, any equipment issued or made available to the Supplier by the Buyer in connection with this Contract;</w:t>
            </w:r>
          </w:p>
        </w:tc>
      </w:tr>
      <w:tr w:rsidR="00470604" w:rsidRPr="00836A2F" w14:paraId="4214ADCE" w14:textId="77777777" w:rsidTr="00AB6C9A">
        <w:tc>
          <w:tcPr>
            <w:tcW w:w="2552" w:type="dxa"/>
            <w:shd w:val="clear" w:color="auto" w:fill="auto"/>
          </w:tcPr>
          <w:p w14:paraId="0000004F" w14:textId="7A1770B3" w:rsidR="00470604" w:rsidRPr="00AB6C9A" w:rsidRDefault="00ED24D5" w:rsidP="0086507A">
            <w:pPr>
              <w:spacing w:before="60" w:after="60"/>
              <w:ind w:left="142" w:right="278"/>
              <w:rPr>
                <w:rFonts w:ascii="Arial" w:eastAsia="Arial" w:hAnsi="Arial" w:cs="Arial"/>
                <w:b/>
                <w:sz w:val="22"/>
                <w:szCs w:val="22"/>
              </w:rPr>
            </w:pPr>
            <w:r w:rsidRPr="00AB6C9A">
              <w:rPr>
                <w:rFonts w:ascii="Arial" w:eastAsia="Arial" w:hAnsi="Arial" w:cs="Arial"/>
                <w:b/>
                <w:sz w:val="22"/>
                <w:szCs w:val="22"/>
              </w:rPr>
              <w:t>“</w:t>
            </w:r>
            <w:r w:rsidR="00466635" w:rsidRPr="00AB6C9A">
              <w:rPr>
                <w:rFonts w:ascii="Arial" w:eastAsia="Arial" w:hAnsi="Arial" w:cs="Arial"/>
                <w:b/>
                <w:sz w:val="22"/>
                <w:szCs w:val="22"/>
              </w:rPr>
              <w:t>Buyer System</w:t>
            </w:r>
            <w:r w:rsidRPr="00AB6C9A">
              <w:rPr>
                <w:rFonts w:ascii="Arial" w:eastAsia="Arial" w:hAnsi="Arial" w:cs="Arial"/>
                <w:b/>
                <w:sz w:val="22"/>
                <w:szCs w:val="22"/>
              </w:rPr>
              <w:t>”</w:t>
            </w:r>
          </w:p>
        </w:tc>
        <w:tc>
          <w:tcPr>
            <w:tcW w:w="7229" w:type="dxa"/>
            <w:shd w:val="clear" w:color="auto" w:fill="auto"/>
          </w:tcPr>
          <w:p w14:paraId="00000050" w14:textId="77777777" w:rsidR="00470604" w:rsidRPr="00AB6C9A" w:rsidRDefault="00466635" w:rsidP="004019BD">
            <w:pPr>
              <w:spacing w:before="60" w:after="60"/>
              <w:ind w:left="140" w:right="144"/>
              <w:jc w:val="both"/>
              <w:rPr>
                <w:rFonts w:ascii="Arial" w:eastAsia="Arial" w:hAnsi="Arial" w:cs="Arial"/>
                <w:sz w:val="22"/>
                <w:szCs w:val="22"/>
              </w:rPr>
            </w:pPr>
            <w:r w:rsidRPr="00AB6C9A">
              <w:rPr>
                <w:rFonts w:ascii="Arial" w:eastAsia="Arial" w:hAnsi="Arial" w:cs="Arial"/>
                <w:sz w:val="22"/>
                <w:szCs w:val="22"/>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70604" w:rsidRPr="00836A2F" w14:paraId="2E5C834A" w14:textId="77777777" w:rsidTr="00AB6C9A">
        <w:tc>
          <w:tcPr>
            <w:tcW w:w="2552" w:type="dxa"/>
            <w:shd w:val="clear" w:color="auto" w:fill="auto"/>
          </w:tcPr>
          <w:p w14:paraId="00000051" w14:textId="2BE2171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Contract</w:t>
            </w:r>
            <w:r>
              <w:rPr>
                <w:rFonts w:ascii="Arial" w:eastAsia="Arial" w:hAnsi="Arial" w:cs="Arial"/>
                <w:b/>
                <w:color w:val="000000"/>
                <w:sz w:val="22"/>
                <w:szCs w:val="22"/>
              </w:rPr>
              <w:t>”</w:t>
            </w:r>
          </w:p>
        </w:tc>
        <w:tc>
          <w:tcPr>
            <w:tcW w:w="7229" w:type="dxa"/>
            <w:shd w:val="clear" w:color="auto" w:fill="auto"/>
          </w:tcPr>
          <w:p w14:paraId="00000052" w14:textId="30B05DAA"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between the Buyer and the Supplier (entered into pursuant to the provisions of the Framework Contract), which consists of the terms set out and</w:t>
            </w:r>
            <w:r w:rsidR="00B1686D">
              <w:rPr>
                <w:rFonts w:ascii="Arial" w:eastAsia="Arial" w:hAnsi="Arial" w:cs="Arial"/>
                <w:color w:val="000000"/>
                <w:sz w:val="22"/>
                <w:szCs w:val="22"/>
              </w:rPr>
              <w:t>/or</w:t>
            </w:r>
            <w:r w:rsidRPr="00836A2F">
              <w:rPr>
                <w:rFonts w:ascii="Arial" w:eastAsia="Arial" w:hAnsi="Arial" w:cs="Arial"/>
                <w:color w:val="000000"/>
                <w:sz w:val="22"/>
                <w:szCs w:val="22"/>
              </w:rPr>
              <w:t xml:space="preserve"> referred to in the Order Form;</w:t>
            </w:r>
          </w:p>
        </w:tc>
      </w:tr>
      <w:tr w:rsidR="00470604" w:rsidRPr="00836A2F" w14:paraId="2E25845A" w14:textId="77777777" w:rsidTr="00AB6C9A">
        <w:tc>
          <w:tcPr>
            <w:tcW w:w="2552" w:type="dxa"/>
            <w:shd w:val="clear" w:color="auto" w:fill="auto"/>
          </w:tcPr>
          <w:p w14:paraId="00000053" w14:textId="3291E4D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Contract Period</w:t>
            </w:r>
            <w:r>
              <w:rPr>
                <w:rFonts w:ascii="Arial" w:eastAsia="Arial" w:hAnsi="Arial" w:cs="Arial"/>
                <w:b/>
                <w:color w:val="000000"/>
                <w:sz w:val="22"/>
                <w:szCs w:val="22"/>
              </w:rPr>
              <w:t>”</w:t>
            </w:r>
          </w:p>
        </w:tc>
        <w:tc>
          <w:tcPr>
            <w:tcW w:w="7229" w:type="dxa"/>
            <w:shd w:val="clear" w:color="auto" w:fill="auto"/>
          </w:tcPr>
          <w:p w14:paraId="0000005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Period in respect of the Call-Off Contract;</w:t>
            </w:r>
          </w:p>
        </w:tc>
      </w:tr>
      <w:tr w:rsidR="00470604" w:rsidRPr="00836A2F" w14:paraId="70533BB2" w14:textId="77777777" w:rsidTr="00AB6C9A">
        <w:tc>
          <w:tcPr>
            <w:tcW w:w="2552" w:type="dxa"/>
            <w:shd w:val="clear" w:color="auto" w:fill="auto"/>
          </w:tcPr>
          <w:p w14:paraId="00000055" w14:textId="2C86EEC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Expiry Date</w:t>
            </w:r>
            <w:r>
              <w:rPr>
                <w:rFonts w:ascii="Arial" w:eastAsia="Arial" w:hAnsi="Arial" w:cs="Arial"/>
                <w:b/>
                <w:color w:val="000000"/>
                <w:sz w:val="22"/>
                <w:szCs w:val="22"/>
              </w:rPr>
              <w:t>”</w:t>
            </w:r>
          </w:p>
        </w:tc>
        <w:tc>
          <w:tcPr>
            <w:tcW w:w="7229" w:type="dxa"/>
            <w:shd w:val="clear" w:color="auto" w:fill="auto"/>
          </w:tcPr>
          <w:p w14:paraId="0000005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scheduled date of the end of a Call-Off Contract as stated in the Order Form;</w:t>
            </w:r>
          </w:p>
        </w:tc>
      </w:tr>
      <w:tr w:rsidR="00470604" w:rsidRPr="00836A2F" w14:paraId="4426150C" w14:textId="77777777" w:rsidTr="00AB6C9A">
        <w:tc>
          <w:tcPr>
            <w:tcW w:w="2552" w:type="dxa"/>
            <w:shd w:val="clear" w:color="auto" w:fill="auto"/>
          </w:tcPr>
          <w:p w14:paraId="00000057" w14:textId="50972FA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Incorporated Terms</w:t>
            </w:r>
            <w:r>
              <w:rPr>
                <w:rFonts w:ascii="Arial" w:eastAsia="Arial" w:hAnsi="Arial" w:cs="Arial"/>
                <w:b/>
                <w:color w:val="000000"/>
                <w:sz w:val="22"/>
                <w:szCs w:val="22"/>
              </w:rPr>
              <w:t>”</w:t>
            </w:r>
          </w:p>
        </w:tc>
        <w:tc>
          <w:tcPr>
            <w:tcW w:w="7229" w:type="dxa"/>
            <w:shd w:val="clear" w:color="auto" w:fill="auto"/>
          </w:tcPr>
          <w:p w14:paraId="0000005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contractual terms applicable to the Call-Off Contract specified under the relevant heading in the Order Form;</w:t>
            </w:r>
          </w:p>
        </w:tc>
      </w:tr>
      <w:tr w:rsidR="00470604" w:rsidRPr="00836A2F" w14:paraId="04025118" w14:textId="77777777" w:rsidTr="00AB6C9A">
        <w:tc>
          <w:tcPr>
            <w:tcW w:w="2552" w:type="dxa"/>
            <w:shd w:val="clear" w:color="auto" w:fill="auto"/>
          </w:tcPr>
          <w:p w14:paraId="00000059" w14:textId="78A5681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Initial Period</w:t>
            </w:r>
            <w:r>
              <w:rPr>
                <w:rFonts w:ascii="Arial" w:eastAsia="Arial" w:hAnsi="Arial" w:cs="Arial"/>
                <w:b/>
                <w:color w:val="000000"/>
                <w:sz w:val="22"/>
                <w:szCs w:val="22"/>
              </w:rPr>
              <w:t>”</w:t>
            </w:r>
          </w:p>
        </w:tc>
        <w:tc>
          <w:tcPr>
            <w:tcW w:w="7229" w:type="dxa"/>
            <w:shd w:val="clear" w:color="auto" w:fill="auto"/>
          </w:tcPr>
          <w:p w14:paraId="0000005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Initial Period of a Call-Off Contract specified in the Order Form;</w:t>
            </w:r>
          </w:p>
        </w:tc>
      </w:tr>
      <w:tr w:rsidR="00470604" w:rsidRPr="00836A2F" w14:paraId="67EDB020" w14:textId="77777777" w:rsidTr="00AB6C9A">
        <w:tc>
          <w:tcPr>
            <w:tcW w:w="2552" w:type="dxa"/>
            <w:shd w:val="clear" w:color="auto" w:fill="auto"/>
          </w:tcPr>
          <w:p w14:paraId="0000005B" w14:textId="31CE59E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Optional Extension Period</w:t>
            </w:r>
            <w:r>
              <w:rPr>
                <w:rFonts w:ascii="Arial" w:eastAsia="Arial" w:hAnsi="Arial" w:cs="Arial"/>
                <w:b/>
                <w:color w:val="000000"/>
                <w:sz w:val="22"/>
                <w:szCs w:val="22"/>
              </w:rPr>
              <w:t>”</w:t>
            </w:r>
          </w:p>
        </w:tc>
        <w:tc>
          <w:tcPr>
            <w:tcW w:w="7229" w:type="dxa"/>
            <w:shd w:val="clear" w:color="auto" w:fill="auto"/>
          </w:tcPr>
          <w:p w14:paraId="0000005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such period or periods beyond which the Call-Off Initial Period may be extended as specified in the Order Form;</w:t>
            </w:r>
          </w:p>
        </w:tc>
      </w:tr>
      <w:tr w:rsidR="00470604" w:rsidRPr="00836A2F" w14:paraId="248AB47D" w14:textId="77777777" w:rsidTr="00AB6C9A">
        <w:tc>
          <w:tcPr>
            <w:tcW w:w="2552" w:type="dxa"/>
            <w:shd w:val="clear" w:color="auto" w:fill="auto"/>
          </w:tcPr>
          <w:p w14:paraId="0000005D" w14:textId="79EBECB8"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Procedure</w:t>
            </w:r>
            <w:r>
              <w:rPr>
                <w:rFonts w:ascii="Arial" w:eastAsia="Arial" w:hAnsi="Arial" w:cs="Arial"/>
                <w:b/>
                <w:color w:val="000000"/>
                <w:sz w:val="22"/>
                <w:szCs w:val="22"/>
              </w:rPr>
              <w:t>“</w:t>
            </w:r>
          </w:p>
        </w:tc>
        <w:tc>
          <w:tcPr>
            <w:tcW w:w="7229" w:type="dxa"/>
            <w:shd w:val="clear" w:color="auto" w:fill="auto"/>
          </w:tcPr>
          <w:p w14:paraId="0000005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process for awarding a Call-Off Contract pursuant to Clause 2 (How the contract works) and Framework Schedule 7 (Call-Off Award Procedure);</w:t>
            </w:r>
          </w:p>
        </w:tc>
      </w:tr>
      <w:tr w:rsidR="00470604" w:rsidRPr="00836A2F" w14:paraId="783AD25C" w14:textId="77777777" w:rsidTr="00AB6C9A">
        <w:tc>
          <w:tcPr>
            <w:tcW w:w="2552" w:type="dxa"/>
            <w:shd w:val="clear" w:color="auto" w:fill="auto"/>
          </w:tcPr>
          <w:p w14:paraId="0000005F" w14:textId="3CEEA14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Special Terms</w:t>
            </w:r>
            <w:r>
              <w:rPr>
                <w:rFonts w:ascii="Arial" w:eastAsia="Arial" w:hAnsi="Arial" w:cs="Arial"/>
                <w:b/>
                <w:color w:val="000000"/>
                <w:sz w:val="22"/>
                <w:szCs w:val="22"/>
              </w:rPr>
              <w:t>”</w:t>
            </w:r>
          </w:p>
        </w:tc>
        <w:tc>
          <w:tcPr>
            <w:tcW w:w="7229" w:type="dxa"/>
            <w:shd w:val="clear" w:color="auto" w:fill="auto"/>
          </w:tcPr>
          <w:p w14:paraId="0000006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additional terms and conditions specified in the Order Form incorporated into the applicable Call-Off Contract; </w:t>
            </w:r>
          </w:p>
        </w:tc>
      </w:tr>
      <w:tr w:rsidR="00470604" w:rsidRPr="00836A2F" w14:paraId="03A5010C" w14:textId="77777777" w:rsidTr="00AB6C9A">
        <w:tc>
          <w:tcPr>
            <w:tcW w:w="2552" w:type="dxa"/>
            <w:shd w:val="clear" w:color="auto" w:fill="auto"/>
          </w:tcPr>
          <w:p w14:paraId="00000061" w14:textId="5598E1A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Start Date</w:t>
            </w:r>
            <w:r>
              <w:rPr>
                <w:rFonts w:ascii="Arial" w:eastAsia="Arial" w:hAnsi="Arial" w:cs="Arial"/>
                <w:b/>
                <w:color w:val="000000"/>
                <w:sz w:val="22"/>
                <w:szCs w:val="22"/>
              </w:rPr>
              <w:t>”</w:t>
            </w:r>
          </w:p>
        </w:tc>
        <w:tc>
          <w:tcPr>
            <w:tcW w:w="7229" w:type="dxa"/>
            <w:shd w:val="clear" w:color="auto" w:fill="auto"/>
          </w:tcPr>
          <w:p w14:paraId="0000006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start of a Call-Off Contract as stated in the Order Form;</w:t>
            </w:r>
          </w:p>
        </w:tc>
      </w:tr>
      <w:tr w:rsidR="00470604" w:rsidRPr="00836A2F" w14:paraId="6C25D2F1" w14:textId="77777777" w:rsidTr="00AB6C9A">
        <w:tc>
          <w:tcPr>
            <w:tcW w:w="2552" w:type="dxa"/>
            <w:shd w:val="clear" w:color="auto" w:fill="auto"/>
          </w:tcPr>
          <w:p w14:paraId="00000063" w14:textId="32894B4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Tender</w:t>
            </w:r>
            <w:r>
              <w:rPr>
                <w:rFonts w:ascii="Arial" w:eastAsia="Arial" w:hAnsi="Arial" w:cs="Arial"/>
                <w:b/>
                <w:color w:val="000000"/>
                <w:sz w:val="22"/>
                <w:szCs w:val="22"/>
              </w:rPr>
              <w:t>”</w:t>
            </w:r>
          </w:p>
        </w:tc>
        <w:tc>
          <w:tcPr>
            <w:tcW w:w="7229" w:type="dxa"/>
            <w:shd w:val="clear" w:color="auto" w:fill="auto"/>
          </w:tcPr>
          <w:p w14:paraId="00000064" w14:textId="7F386EF0" w:rsidR="00470604" w:rsidRPr="00836A2F" w:rsidRDefault="00466635" w:rsidP="0026501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tender submitted by the Supplier in response to the Buyer’s Statement of Requirements following a Further Competition Procedure and set out </w:t>
            </w:r>
            <w:r w:rsidR="00265015">
              <w:rPr>
                <w:rFonts w:ascii="Arial" w:eastAsia="Arial" w:hAnsi="Arial" w:cs="Arial"/>
                <w:color w:val="000000"/>
                <w:sz w:val="22"/>
                <w:szCs w:val="22"/>
              </w:rPr>
              <w:t>in</w:t>
            </w:r>
            <w:r w:rsidR="00265015" w:rsidRPr="00836A2F">
              <w:rPr>
                <w:rFonts w:ascii="Arial" w:eastAsia="Arial" w:hAnsi="Arial" w:cs="Arial"/>
                <w:color w:val="000000"/>
                <w:sz w:val="22"/>
                <w:szCs w:val="22"/>
              </w:rPr>
              <w:t xml:space="preserve"> </w:t>
            </w:r>
            <w:r w:rsidRPr="00836A2F">
              <w:rPr>
                <w:rFonts w:ascii="Arial" w:eastAsia="Arial" w:hAnsi="Arial" w:cs="Arial"/>
                <w:color w:val="000000"/>
                <w:sz w:val="22"/>
                <w:szCs w:val="22"/>
              </w:rPr>
              <w:t>Call-Off Schedule 4 (Call-Off Tender);</w:t>
            </w:r>
          </w:p>
        </w:tc>
      </w:tr>
      <w:tr w:rsidR="00470604" w:rsidRPr="00836A2F" w14:paraId="021A607D" w14:textId="77777777" w:rsidTr="00AB6C9A">
        <w:tc>
          <w:tcPr>
            <w:tcW w:w="2552" w:type="dxa"/>
            <w:shd w:val="clear" w:color="auto" w:fill="auto"/>
          </w:tcPr>
          <w:p w14:paraId="00000065" w14:textId="7FC74A2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CCS</w:t>
            </w:r>
            <w:r>
              <w:rPr>
                <w:rFonts w:ascii="Arial" w:eastAsia="Arial" w:hAnsi="Arial" w:cs="Arial"/>
                <w:b/>
                <w:color w:val="000000"/>
                <w:sz w:val="22"/>
                <w:szCs w:val="22"/>
              </w:rPr>
              <w:t>”</w:t>
            </w:r>
          </w:p>
        </w:tc>
        <w:tc>
          <w:tcPr>
            <w:tcW w:w="7229" w:type="dxa"/>
            <w:shd w:val="clear" w:color="auto" w:fill="auto"/>
          </w:tcPr>
          <w:p w14:paraId="0000006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70604" w:rsidRPr="00836A2F" w14:paraId="48F4557B" w14:textId="77777777" w:rsidTr="00AB6C9A">
        <w:tc>
          <w:tcPr>
            <w:tcW w:w="2552" w:type="dxa"/>
            <w:shd w:val="clear" w:color="auto" w:fill="auto"/>
          </w:tcPr>
          <w:p w14:paraId="00000067" w14:textId="12B3E68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CCS Authorised Representative</w:t>
            </w:r>
            <w:r>
              <w:rPr>
                <w:rFonts w:ascii="Arial" w:eastAsia="Arial" w:hAnsi="Arial" w:cs="Arial"/>
                <w:b/>
                <w:color w:val="000000"/>
                <w:sz w:val="22"/>
                <w:szCs w:val="22"/>
              </w:rPr>
              <w:t>”</w:t>
            </w:r>
          </w:p>
        </w:tc>
        <w:tc>
          <w:tcPr>
            <w:tcW w:w="7229" w:type="dxa"/>
            <w:shd w:val="clear" w:color="auto" w:fill="auto"/>
          </w:tcPr>
          <w:p w14:paraId="0000006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representative appointed by CCS from time to time in relation to the Framework Contract initially identified in the Framework Award Form;</w:t>
            </w:r>
          </w:p>
        </w:tc>
      </w:tr>
      <w:tr w:rsidR="00470604" w:rsidRPr="00836A2F" w14:paraId="608020C2" w14:textId="77777777" w:rsidTr="00AB6C9A">
        <w:tc>
          <w:tcPr>
            <w:tcW w:w="2552" w:type="dxa"/>
            <w:shd w:val="clear" w:color="auto" w:fill="auto"/>
          </w:tcPr>
          <w:p w14:paraId="00000069" w14:textId="705A9BB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Central Government Body</w:t>
            </w:r>
            <w:r>
              <w:rPr>
                <w:rFonts w:ascii="Arial" w:eastAsia="Arial" w:hAnsi="Arial" w:cs="Arial"/>
                <w:b/>
                <w:color w:val="000000"/>
                <w:sz w:val="22"/>
                <w:szCs w:val="22"/>
              </w:rPr>
              <w:t>”</w:t>
            </w:r>
          </w:p>
        </w:tc>
        <w:tc>
          <w:tcPr>
            <w:tcW w:w="7229" w:type="dxa"/>
            <w:shd w:val="clear" w:color="auto" w:fill="auto"/>
          </w:tcPr>
          <w:p w14:paraId="0000006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body listed in one of the following sub-categories of the Central Government classification of the Public Sector Classification Guide, as published and amended from time to time by the Office for National Statistics:</w:t>
            </w:r>
          </w:p>
          <w:p w14:paraId="0000006B"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Government Department;</w:t>
            </w:r>
          </w:p>
          <w:p w14:paraId="0000006C"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Non-Departmental Public Body or Assembly Sponsored Public Body (advisory, executive, or tribunal);</w:t>
            </w:r>
          </w:p>
          <w:p w14:paraId="0000006D"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Non-Ministerial Department; or</w:t>
            </w:r>
          </w:p>
          <w:p w14:paraId="0000006E"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Executive Agency;</w:t>
            </w:r>
          </w:p>
        </w:tc>
      </w:tr>
      <w:tr w:rsidR="00470604" w:rsidRPr="00836A2F" w14:paraId="2E75917D" w14:textId="77777777" w:rsidTr="00AB6C9A">
        <w:tc>
          <w:tcPr>
            <w:tcW w:w="2552" w:type="dxa"/>
            <w:shd w:val="clear" w:color="auto" w:fill="auto"/>
          </w:tcPr>
          <w:p w14:paraId="0000006F" w14:textId="4799689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Change in Law</w:t>
            </w:r>
            <w:r>
              <w:rPr>
                <w:rFonts w:ascii="Arial" w:eastAsia="Arial" w:hAnsi="Arial" w:cs="Arial"/>
                <w:b/>
                <w:color w:val="000000"/>
                <w:sz w:val="22"/>
                <w:szCs w:val="22"/>
              </w:rPr>
              <w:t>”</w:t>
            </w:r>
          </w:p>
        </w:tc>
        <w:tc>
          <w:tcPr>
            <w:tcW w:w="7229" w:type="dxa"/>
            <w:shd w:val="clear" w:color="auto" w:fill="auto"/>
          </w:tcPr>
          <w:p w14:paraId="0000007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change in Law which impacts on the supply of the Deliverables and performance of the Contract which comes into force after the Start Date;</w:t>
            </w:r>
            <w:r w:rsidRPr="00836A2F">
              <w:rPr>
                <w:rFonts w:ascii="Arial" w:eastAsia="Arial" w:hAnsi="Arial" w:cs="Arial"/>
                <w:b/>
                <w:color w:val="000000"/>
                <w:sz w:val="22"/>
                <w:szCs w:val="22"/>
              </w:rPr>
              <w:t xml:space="preserve"> </w:t>
            </w:r>
          </w:p>
        </w:tc>
      </w:tr>
      <w:tr w:rsidR="00470604" w:rsidRPr="00836A2F" w14:paraId="6F5B282C" w14:textId="77777777" w:rsidTr="00AB6C9A">
        <w:tc>
          <w:tcPr>
            <w:tcW w:w="2552" w:type="dxa"/>
            <w:shd w:val="clear" w:color="auto" w:fill="auto"/>
          </w:tcPr>
          <w:p w14:paraId="00000071" w14:textId="232785A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Change of Control</w:t>
            </w:r>
            <w:r>
              <w:rPr>
                <w:rFonts w:ascii="Arial" w:eastAsia="Arial" w:hAnsi="Arial" w:cs="Arial"/>
                <w:b/>
                <w:color w:val="000000"/>
                <w:sz w:val="22"/>
                <w:szCs w:val="22"/>
              </w:rPr>
              <w:t>”</w:t>
            </w:r>
          </w:p>
        </w:tc>
        <w:tc>
          <w:tcPr>
            <w:tcW w:w="7229" w:type="dxa"/>
            <w:shd w:val="clear" w:color="auto" w:fill="auto"/>
          </w:tcPr>
          <w:p w14:paraId="00000072" w14:textId="5D0E7E5A" w:rsidR="00470604" w:rsidRPr="00836A2F" w:rsidRDefault="00466635" w:rsidP="00ED2C7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change of </w:t>
            </w:r>
            <w:r w:rsidR="00ED2C76">
              <w:rPr>
                <w:rFonts w:ascii="Arial" w:eastAsia="Arial" w:hAnsi="Arial" w:cs="Arial"/>
                <w:color w:val="000000"/>
                <w:sz w:val="22"/>
                <w:szCs w:val="22"/>
              </w:rPr>
              <w:t>C</w:t>
            </w:r>
            <w:r w:rsidR="00ED2C76" w:rsidRPr="00836A2F">
              <w:rPr>
                <w:rFonts w:ascii="Arial" w:eastAsia="Arial" w:hAnsi="Arial" w:cs="Arial"/>
                <w:color w:val="000000"/>
                <w:sz w:val="22"/>
                <w:szCs w:val="22"/>
              </w:rPr>
              <w:t>ontrol</w:t>
            </w:r>
            <w:r w:rsidRPr="00836A2F">
              <w:rPr>
                <w:rFonts w:ascii="Arial" w:eastAsia="Arial" w:hAnsi="Arial" w:cs="Arial"/>
                <w:color w:val="000000"/>
                <w:sz w:val="22"/>
                <w:szCs w:val="22"/>
              </w:rPr>
              <w:t>;</w:t>
            </w:r>
          </w:p>
        </w:tc>
      </w:tr>
      <w:tr w:rsidR="00470604" w:rsidRPr="00836A2F" w14:paraId="17210FEE" w14:textId="77777777" w:rsidTr="00AB6C9A">
        <w:tc>
          <w:tcPr>
            <w:tcW w:w="2552" w:type="dxa"/>
            <w:shd w:val="clear" w:color="auto" w:fill="auto"/>
          </w:tcPr>
          <w:p w14:paraId="00000073" w14:textId="1F072EB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Charges</w:t>
            </w:r>
            <w:r>
              <w:rPr>
                <w:rFonts w:ascii="Arial" w:eastAsia="Arial" w:hAnsi="Arial" w:cs="Arial"/>
                <w:b/>
                <w:color w:val="000000"/>
                <w:sz w:val="22"/>
                <w:szCs w:val="22"/>
              </w:rPr>
              <w:t>”</w:t>
            </w:r>
          </w:p>
        </w:tc>
        <w:tc>
          <w:tcPr>
            <w:tcW w:w="7229" w:type="dxa"/>
            <w:shd w:val="clear" w:color="auto" w:fill="auto"/>
          </w:tcPr>
          <w:p w14:paraId="00000074" w14:textId="4DA14086"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prices (exclusive of any applicable VAT), payable to the Supplier by the Buyer under the Call-Off Contract, as set out</w:t>
            </w:r>
            <w:r w:rsidR="00B1686D">
              <w:rPr>
                <w:rFonts w:ascii="Arial" w:eastAsia="Arial" w:hAnsi="Arial" w:cs="Arial"/>
                <w:color w:val="000000"/>
                <w:sz w:val="22"/>
                <w:szCs w:val="22"/>
              </w:rPr>
              <w:t xml:space="preserve"> or referred to</w:t>
            </w:r>
            <w:r w:rsidRPr="00836A2F">
              <w:rPr>
                <w:rFonts w:ascii="Arial" w:eastAsia="Arial" w:hAnsi="Arial" w:cs="Arial"/>
                <w:color w:val="000000"/>
                <w:sz w:val="22"/>
                <w:szCs w:val="22"/>
              </w:rPr>
              <w:t xml:space="preserve"> in the Order Form, for the full and proper performance by the Supplier of its obligations under the Call-Off Contract less any Deductions;</w:t>
            </w:r>
          </w:p>
        </w:tc>
      </w:tr>
      <w:tr w:rsidR="00470604" w:rsidRPr="00836A2F" w14:paraId="6A6CDF52" w14:textId="77777777" w:rsidTr="00AB6C9A">
        <w:tc>
          <w:tcPr>
            <w:tcW w:w="2552" w:type="dxa"/>
            <w:shd w:val="clear" w:color="auto" w:fill="auto"/>
          </w:tcPr>
          <w:p w14:paraId="00000075" w14:textId="6C32EC3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Claim</w:t>
            </w:r>
            <w:r>
              <w:rPr>
                <w:rFonts w:ascii="Arial" w:eastAsia="Arial" w:hAnsi="Arial" w:cs="Arial"/>
                <w:b/>
                <w:color w:val="000000"/>
                <w:sz w:val="22"/>
                <w:szCs w:val="22"/>
              </w:rPr>
              <w:t>”</w:t>
            </w:r>
          </w:p>
        </w:tc>
        <w:tc>
          <w:tcPr>
            <w:tcW w:w="7229" w:type="dxa"/>
            <w:shd w:val="clear" w:color="auto" w:fill="auto"/>
          </w:tcPr>
          <w:p w14:paraId="0000007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claim which it appears that a Beneficiary is, or may become, entitled to indemnification under this Contract;</w:t>
            </w:r>
          </w:p>
        </w:tc>
      </w:tr>
      <w:tr w:rsidR="00470604" w:rsidRPr="00836A2F" w14:paraId="6DC04007" w14:textId="77777777" w:rsidTr="00AB6C9A">
        <w:tc>
          <w:tcPr>
            <w:tcW w:w="2552" w:type="dxa"/>
            <w:shd w:val="clear" w:color="auto" w:fill="auto"/>
          </w:tcPr>
          <w:p w14:paraId="00000077" w14:textId="5C09EB4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Commercially Sensitive Information</w:t>
            </w:r>
            <w:r>
              <w:rPr>
                <w:rFonts w:ascii="Arial" w:eastAsia="Arial" w:hAnsi="Arial" w:cs="Arial"/>
                <w:b/>
                <w:color w:val="000000"/>
                <w:sz w:val="22"/>
                <w:szCs w:val="22"/>
              </w:rPr>
              <w:t>”</w:t>
            </w:r>
          </w:p>
        </w:tc>
        <w:tc>
          <w:tcPr>
            <w:tcW w:w="7229" w:type="dxa"/>
            <w:shd w:val="clear" w:color="auto" w:fill="auto"/>
          </w:tcPr>
          <w:p w14:paraId="0000007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70604" w:rsidRPr="00836A2F" w14:paraId="03653453" w14:textId="77777777" w:rsidTr="00AB6C9A">
        <w:tc>
          <w:tcPr>
            <w:tcW w:w="2552" w:type="dxa"/>
            <w:shd w:val="clear" w:color="auto" w:fill="auto"/>
          </w:tcPr>
          <w:p w14:paraId="00000079" w14:textId="79A9EF7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Comparable Supply</w:t>
            </w:r>
            <w:r>
              <w:rPr>
                <w:rFonts w:ascii="Arial" w:eastAsia="Arial" w:hAnsi="Arial" w:cs="Arial"/>
                <w:b/>
                <w:color w:val="000000"/>
                <w:sz w:val="22"/>
                <w:szCs w:val="22"/>
              </w:rPr>
              <w:t>”</w:t>
            </w:r>
          </w:p>
        </w:tc>
        <w:tc>
          <w:tcPr>
            <w:tcW w:w="7229" w:type="dxa"/>
            <w:shd w:val="clear" w:color="auto" w:fill="auto"/>
          </w:tcPr>
          <w:p w14:paraId="0000007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supply of Deliverables to another Buyer of the Supplier that are the same or similar to the Deliverables;</w:t>
            </w:r>
          </w:p>
        </w:tc>
      </w:tr>
      <w:tr w:rsidR="00470604" w:rsidRPr="00836A2F" w14:paraId="5C94F74B" w14:textId="77777777" w:rsidTr="00AB6C9A">
        <w:tc>
          <w:tcPr>
            <w:tcW w:w="2552" w:type="dxa"/>
            <w:shd w:val="clear" w:color="auto" w:fill="auto"/>
          </w:tcPr>
          <w:p w14:paraId="0000007B" w14:textId="2F8704C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Compliance Officer</w:t>
            </w:r>
            <w:r>
              <w:rPr>
                <w:rFonts w:ascii="Arial" w:eastAsia="Arial" w:hAnsi="Arial" w:cs="Arial"/>
                <w:b/>
                <w:color w:val="000000"/>
                <w:sz w:val="22"/>
                <w:szCs w:val="22"/>
              </w:rPr>
              <w:t>”</w:t>
            </w:r>
          </w:p>
        </w:tc>
        <w:tc>
          <w:tcPr>
            <w:tcW w:w="7229" w:type="dxa"/>
            <w:shd w:val="clear" w:color="auto" w:fill="auto"/>
          </w:tcPr>
          <w:p w14:paraId="0000007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person(s) appointed by the Supplier who is responsible for ensuring that the Supplier complies with its legal obligations;</w:t>
            </w:r>
          </w:p>
        </w:tc>
      </w:tr>
      <w:tr w:rsidR="00470604" w:rsidRPr="00836A2F" w14:paraId="59DFD95A" w14:textId="77777777" w:rsidTr="00AB6C9A">
        <w:tc>
          <w:tcPr>
            <w:tcW w:w="2552" w:type="dxa"/>
            <w:shd w:val="clear" w:color="auto" w:fill="auto"/>
          </w:tcPr>
          <w:p w14:paraId="0000007D" w14:textId="5FE3F7E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Confidential Information</w:t>
            </w:r>
            <w:r>
              <w:rPr>
                <w:rFonts w:ascii="Arial" w:eastAsia="Arial" w:hAnsi="Arial" w:cs="Arial"/>
                <w:b/>
                <w:color w:val="000000"/>
                <w:sz w:val="22"/>
                <w:szCs w:val="22"/>
              </w:rPr>
              <w:t>”</w:t>
            </w:r>
          </w:p>
        </w:tc>
        <w:tc>
          <w:tcPr>
            <w:tcW w:w="7229" w:type="dxa"/>
            <w:shd w:val="clear" w:color="auto" w:fill="auto"/>
          </w:tcPr>
          <w:p w14:paraId="0000007E" w14:textId="17FDA01F"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00ED24D5">
              <w:rPr>
                <w:rFonts w:ascii="Arial" w:eastAsia="Arial" w:hAnsi="Arial" w:cs="Arial"/>
                <w:b/>
                <w:color w:val="000000"/>
                <w:sz w:val="22"/>
                <w:szCs w:val="22"/>
              </w:rPr>
              <w:t>“</w:t>
            </w:r>
            <w:r w:rsidRPr="00836A2F">
              <w:rPr>
                <w:rFonts w:ascii="Arial" w:eastAsia="Arial" w:hAnsi="Arial" w:cs="Arial"/>
                <w:b/>
                <w:color w:val="000000"/>
                <w:sz w:val="22"/>
                <w:szCs w:val="22"/>
              </w:rPr>
              <w:t>confidential</w:t>
            </w:r>
            <w:r w:rsidR="00ED24D5">
              <w:rPr>
                <w:rFonts w:ascii="Arial" w:eastAsia="Arial" w:hAnsi="Arial" w:cs="Arial"/>
                <w:b/>
                <w:color w:val="000000"/>
                <w:sz w:val="22"/>
                <w:szCs w:val="22"/>
              </w:rPr>
              <w:t>”</w:t>
            </w:r>
            <w:r w:rsidRPr="00836A2F">
              <w:rPr>
                <w:rFonts w:ascii="Arial" w:eastAsia="Arial" w:hAnsi="Arial" w:cs="Arial"/>
                <w:color w:val="000000"/>
                <w:sz w:val="22"/>
                <w:szCs w:val="22"/>
              </w:rPr>
              <w:t>) or which ought reasonably to be considered to be confidential;</w:t>
            </w:r>
          </w:p>
        </w:tc>
      </w:tr>
      <w:tr w:rsidR="00470604" w:rsidRPr="00836A2F" w14:paraId="7BA23B1E" w14:textId="77777777" w:rsidTr="00AB6C9A">
        <w:tc>
          <w:tcPr>
            <w:tcW w:w="2552" w:type="dxa"/>
            <w:shd w:val="clear" w:color="auto" w:fill="auto"/>
          </w:tcPr>
          <w:p w14:paraId="0000007F" w14:textId="3445199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Conflict of Interest</w:t>
            </w:r>
            <w:r>
              <w:rPr>
                <w:rFonts w:ascii="Arial" w:eastAsia="Arial" w:hAnsi="Arial" w:cs="Arial"/>
                <w:b/>
                <w:color w:val="000000"/>
                <w:sz w:val="22"/>
                <w:szCs w:val="22"/>
              </w:rPr>
              <w:t>”</w:t>
            </w:r>
          </w:p>
        </w:tc>
        <w:tc>
          <w:tcPr>
            <w:tcW w:w="7229" w:type="dxa"/>
            <w:shd w:val="clear" w:color="auto" w:fill="auto"/>
          </w:tcPr>
          <w:p w14:paraId="0000008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conflict between the financial or personal duties of the Supplier or the Supplier Staff and the duties owed to CCS or any Buyer under a Contract, in the reasonable opinion of the Buyer or CCS;</w:t>
            </w:r>
          </w:p>
        </w:tc>
      </w:tr>
      <w:tr w:rsidR="00470604" w:rsidRPr="00836A2F" w14:paraId="19C2DD8B" w14:textId="77777777" w:rsidTr="00AB6C9A">
        <w:tc>
          <w:tcPr>
            <w:tcW w:w="2552" w:type="dxa"/>
            <w:shd w:val="clear" w:color="auto" w:fill="auto"/>
          </w:tcPr>
          <w:p w14:paraId="00000081" w14:textId="08E6F54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w:t>
            </w:r>
            <w:r>
              <w:rPr>
                <w:rFonts w:ascii="Arial" w:eastAsia="Arial" w:hAnsi="Arial" w:cs="Arial"/>
                <w:b/>
                <w:color w:val="000000"/>
                <w:sz w:val="22"/>
                <w:szCs w:val="22"/>
              </w:rPr>
              <w:t>”</w:t>
            </w:r>
          </w:p>
        </w:tc>
        <w:tc>
          <w:tcPr>
            <w:tcW w:w="7229" w:type="dxa"/>
            <w:shd w:val="clear" w:color="auto" w:fill="auto"/>
          </w:tcPr>
          <w:p w14:paraId="0000008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either the Framework Contract or the Call-Off Contract, as the context requires;</w:t>
            </w:r>
          </w:p>
        </w:tc>
      </w:tr>
      <w:tr w:rsidR="00470604" w:rsidRPr="00836A2F" w14:paraId="63B9E9D9" w14:textId="77777777" w:rsidTr="00AB6C9A">
        <w:tc>
          <w:tcPr>
            <w:tcW w:w="2552" w:type="dxa"/>
            <w:shd w:val="clear" w:color="auto" w:fill="auto"/>
          </w:tcPr>
          <w:p w14:paraId="00000083" w14:textId="310123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Period</w:t>
            </w:r>
            <w:r>
              <w:rPr>
                <w:rFonts w:ascii="Arial" w:eastAsia="Arial" w:hAnsi="Arial" w:cs="Arial"/>
                <w:b/>
                <w:color w:val="000000"/>
                <w:sz w:val="22"/>
                <w:szCs w:val="22"/>
              </w:rPr>
              <w:t>”</w:t>
            </w:r>
          </w:p>
        </w:tc>
        <w:tc>
          <w:tcPr>
            <w:tcW w:w="7229" w:type="dxa"/>
            <w:shd w:val="clear" w:color="auto" w:fill="auto"/>
          </w:tcPr>
          <w:p w14:paraId="0000008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term of either a Framework Contract or Call-Off Contract on and from the earlier of the:</w:t>
            </w:r>
          </w:p>
          <w:p w14:paraId="00000085" w14:textId="3501A4D8" w:rsidR="00470604" w:rsidRPr="00836A2F" w:rsidRDefault="00466635" w:rsidP="004019BD">
            <w:pPr>
              <w:numPr>
                <w:ilvl w:val="1"/>
                <w:numId w:val="37"/>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applicable Start Date; or</w:t>
            </w:r>
          </w:p>
          <w:p w14:paraId="00000086" w14:textId="2C75460E" w:rsidR="00470604" w:rsidRPr="00836A2F" w:rsidRDefault="00466635" w:rsidP="004019BD">
            <w:pPr>
              <w:numPr>
                <w:ilvl w:val="1"/>
                <w:numId w:val="37"/>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the Effective Date</w:t>
            </w:r>
            <w:r w:rsidR="004D35F1" w:rsidRPr="00836A2F">
              <w:rPr>
                <w:rFonts w:ascii="Arial" w:eastAsia="Arial" w:hAnsi="Arial" w:cs="Arial"/>
                <w:color w:val="000000"/>
                <w:sz w:val="22"/>
                <w:szCs w:val="22"/>
              </w:rPr>
              <w:t>,</w:t>
            </w:r>
          </w:p>
          <w:p w14:paraId="00000087" w14:textId="77777777" w:rsidR="00470604" w:rsidRPr="00836A2F" w:rsidRDefault="00466635" w:rsidP="00836A2F">
            <w:pPr>
              <w:pBdr>
                <w:top w:val="nil"/>
                <w:left w:val="nil"/>
                <w:bottom w:val="nil"/>
                <w:right w:val="nil"/>
                <w:between w:val="nil"/>
              </w:pBdr>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 xml:space="preserve">up to and including the applicable End Date; </w:t>
            </w:r>
          </w:p>
        </w:tc>
      </w:tr>
      <w:tr w:rsidR="00470604" w:rsidRPr="00836A2F" w14:paraId="6E4D0731" w14:textId="77777777" w:rsidTr="00AB6C9A">
        <w:tc>
          <w:tcPr>
            <w:tcW w:w="2552" w:type="dxa"/>
            <w:shd w:val="clear" w:color="auto" w:fill="auto"/>
          </w:tcPr>
          <w:p w14:paraId="00000088" w14:textId="35FA280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Value</w:t>
            </w:r>
            <w:r>
              <w:rPr>
                <w:rFonts w:ascii="Arial" w:eastAsia="Arial" w:hAnsi="Arial" w:cs="Arial"/>
                <w:b/>
                <w:color w:val="000000"/>
                <w:sz w:val="22"/>
                <w:szCs w:val="22"/>
              </w:rPr>
              <w:t>”</w:t>
            </w:r>
          </w:p>
        </w:tc>
        <w:tc>
          <w:tcPr>
            <w:tcW w:w="7229" w:type="dxa"/>
            <w:shd w:val="clear" w:color="auto" w:fill="auto"/>
          </w:tcPr>
          <w:p w14:paraId="00000089"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higher of the actual or expected total Charges paid or payable under a Contract where all obligations are met by the Supplier;</w:t>
            </w:r>
          </w:p>
        </w:tc>
      </w:tr>
      <w:tr w:rsidR="00470604" w:rsidRPr="00836A2F" w14:paraId="1C19C915" w14:textId="77777777" w:rsidTr="00AB6C9A">
        <w:tc>
          <w:tcPr>
            <w:tcW w:w="2552" w:type="dxa"/>
            <w:shd w:val="clear" w:color="auto" w:fill="auto"/>
          </w:tcPr>
          <w:p w14:paraId="0000008A" w14:textId="756CE4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Year</w:t>
            </w:r>
            <w:r>
              <w:rPr>
                <w:rFonts w:ascii="Arial" w:eastAsia="Arial" w:hAnsi="Arial" w:cs="Arial"/>
                <w:b/>
                <w:color w:val="000000"/>
                <w:sz w:val="22"/>
                <w:szCs w:val="22"/>
              </w:rPr>
              <w:t>”</w:t>
            </w:r>
          </w:p>
        </w:tc>
        <w:tc>
          <w:tcPr>
            <w:tcW w:w="7229" w:type="dxa"/>
            <w:shd w:val="clear" w:color="auto" w:fill="auto"/>
          </w:tcPr>
          <w:p w14:paraId="0000008B"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consecutive period of twelve (12) Months commencing on the Start Date or each anniversary thereof;</w:t>
            </w:r>
          </w:p>
        </w:tc>
      </w:tr>
      <w:tr w:rsidR="00470604" w:rsidRPr="00836A2F" w14:paraId="2443DBDC" w14:textId="77777777" w:rsidTr="00AB6C9A">
        <w:tc>
          <w:tcPr>
            <w:tcW w:w="2552" w:type="dxa"/>
            <w:shd w:val="clear" w:color="auto" w:fill="auto"/>
          </w:tcPr>
          <w:p w14:paraId="0000008C" w14:textId="68FE33D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Control</w:t>
            </w:r>
            <w:r>
              <w:rPr>
                <w:rFonts w:ascii="Arial" w:eastAsia="Arial" w:hAnsi="Arial" w:cs="Arial"/>
                <w:b/>
                <w:color w:val="000000"/>
                <w:sz w:val="22"/>
                <w:szCs w:val="22"/>
              </w:rPr>
              <w:t>”</w:t>
            </w:r>
          </w:p>
        </w:tc>
        <w:tc>
          <w:tcPr>
            <w:tcW w:w="7229" w:type="dxa"/>
            <w:shd w:val="clear" w:color="auto" w:fill="auto"/>
          </w:tcPr>
          <w:p w14:paraId="0000008D" w14:textId="1AD6C4E8"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control in either of the senses defined in sections 450 and 1124 of the Corporation Tax Act 2010 and </w:t>
            </w:r>
            <w:r w:rsidR="00ED24D5">
              <w:rPr>
                <w:rFonts w:ascii="Arial" w:eastAsia="Arial" w:hAnsi="Arial" w:cs="Arial"/>
                <w:color w:val="000000"/>
                <w:sz w:val="22"/>
                <w:szCs w:val="22"/>
              </w:rPr>
              <w:t>“</w:t>
            </w:r>
            <w:r w:rsidRPr="00836A2F">
              <w:rPr>
                <w:rFonts w:ascii="Arial" w:eastAsia="Arial" w:hAnsi="Arial" w:cs="Arial"/>
                <w:b/>
                <w:color w:val="000000"/>
                <w:sz w:val="22"/>
                <w:szCs w:val="22"/>
              </w:rPr>
              <w:t>Controlled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5A56475C" w14:textId="77777777" w:rsidTr="00AB6C9A">
        <w:tc>
          <w:tcPr>
            <w:tcW w:w="2552" w:type="dxa"/>
            <w:shd w:val="clear" w:color="auto" w:fill="auto"/>
          </w:tcPr>
          <w:p w14:paraId="0000008E" w14:textId="646A8AE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Controller</w:t>
            </w:r>
            <w:r>
              <w:rPr>
                <w:rFonts w:ascii="Arial" w:eastAsia="Arial" w:hAnsi="Arial" w:cs="Arial"/>
                <w:b/>
                <w:color w:val="000000"/>
                <w:sz w:val="22"/>
                <w:szCs w:val="22"/>
              </w:rPr>
              <w:t>”</w:t>
            </w:r>
          </w:p>
        </w:tc>
        <w:tc>
          <w:tcPr>
            <w:tcW w:w="7229" w:type="dxa"/>
            <w:shd w:val="clear" w:color="auto" w:fill="auto"/>
          </w:tcPr>
          <w:p w14:paraId="0000008F"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3AFC765B" w14:textId="77777777" w:rsidTr="00AB6C9A">
        <w:tc>
          <w:tcPr>
            <w:tcW w:w="2552" w:type="dxa"/>
            <w:shd w:val="clear" w:color="auto" w:fill="auto"/>
          </w:tcPr>
          <w:p w14:paraId="00000090" w14:textId="2F40B87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Core Terms</w:t>
            </w:r>
            <w:r>
              <w:rPr>
                <w:rFonts w:ascii="Arial" w:eastAsia="Arial" w:hAnsi="Arial" w:cs="Arial"/>
                <w:b/>
                <w:color w:val="000000"/>
                <w:sz w:val="22"/>
                <w:szCs w:val="22"/>
              </w:rPr>
              <w:t>”</w:t>
            </w:r>
          </w:p>
        </w:tc>
        <w:tc>
          <w:tcPr>
            <w:tcW w:w="7229" w:type="dxa"/>
            <w:shd w:val="clear" w:color="auto" w:fill="auto"/>
          </w:tcPr>
          <w:p w14:paraId="00000091"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CCS’ terms and conditions for common goods and services which govern how Suppliers must interact with CCS and Buyers under Framework Contracts and Call-Off Contracts;</w:t>
            </w:r>
          </w:p>
        </w:tc>
      </w:tr>
      <w:tr w:rsidR="00470604" w:rsidRPr="00836A2F" w14:paraId="0255440C" w14:textId="77777777" w:rsidTr="00AB6C9A">
        <w:tc>
          <w:tcPr>
            <w:tcW w:w="2552" w:type="dxa"/>
            <w:shd w:val="clear" w:color="auto" w:fill="auto"/>
          </w:tcPr>
          <w:p w14:paraId="00000092" w14:textId="2141198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Costs</w:t>
            </w:r>
            <w:r>
              <w:rPr>
                <w:rFonts w:ascii="Arial" w:eastAsia="Arial" w:hAnsi="Arial" w:cs="Arial"/>
                <w:b/>
                <w:color w:val="000000"/>
                <w:sz w:val="22"/>
                <w:szCs w:val="22"/>
              </w:rPr>
              <w:t>”</w:t>
            </w:r>
          </w:p>
        </w:tc>
        <w:tc>
          <w:tcPr>
            <w:tcW w:w="7229" w:type="dxa"/>
            <w:shd w:val="clear" w:color="auto" w:fill="auto"/>
          </w:tcPr>
          <w:p w14:paraId="00000093" w14:textId="77777777" w:rsidR="00470604" w:rsidRPr="00836A2F" w:rsidRDefault="00466635" w:rsidP="00836A2F">
            <w:pPr>
              <w:pBdr>
                <w:top w:val="nil"/>
                <w:left w:val="nil"/>
                <w:bottom w:val="nil"/>
                <w:right w:val="nil"/>
                <w:between w:val="nil"/>
              </w:pBdr>
              <w:spacing w:before="60" w:after="60"/>
              <w:ind w:left="170" w:right="134"/>
              <w:jc w:val="both"/>
              <w:rPr>
                <w:rFonts w:ascii="Arial" w:eastAsia="Arial" w:hAnsi="Arial" w:cs="Arial"/>
                <w:color w:val="000000"/>
                <w:sz w:val="22"/>
                <w:szCs w:val="22"/>
              </w:rPr>
            </w:pPr>
            <w:r w:rsidRPr="00836A2F">
              <w:rPr>
                <w:rFonts w:ascii="Arial" w:eastAsia="Arial" w:hAnsi="Arial" w:cs="Arial"/>
                <w:color w:val="000000"/>
                <w:sz w:val="22"/>
                <w:szCs w:val="22"/>
              </w:rPr>
              <w:t>the following costs (without double recovery) to the extent that they are reasonably and properly incurred by the Supplier in providing the Deliverables:</w:t>
            </w:r>
          </w:p>
          <w:p w14:paraId="00000094"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the cost to the Supplier or the Key Subcontractor (as the context requires), calculated per Work Day, of engaging the Supplier Staff, including:</w:t>
            </w:r>
          </w:p>
          <w:p w14:paraId="00000095"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base salary paid to the Supplier Staff;</w:t>
            </w:r>
          </w:p>
          <w:p w14:paraId="00000096"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employer’s National Insurance contributions;</w:t>
            </w:r>
          </w:p>
          <w:p w14:paraId="00000097"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pension contributions;</w:t>
            </w:r>
          </w:p>
          <w:p w14:paraId="00000098"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car allowances; </w:t>
            </w:r>
          </w:p>
          <w:p w14:paraId="00000099"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any other contractual employment benefits;</w:t>
            </w:r>
          </w:p>
          <w:p w14:paraId="0000009A"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staff training;</w:t>
            </w:r>
          </w:p>
          <w:p w14:paraId="0000009B"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work place accommodation;</w:t>
            </w:r>
          </w:p>
          <w:p w14:paraId="0000009C"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work place IT equipment and tools reasonably necessary to provide the Deliverables (but not including items included within limb (b) below); and</w:t>
            </w:r>
          </w:p>
          <w:p w14:paraId="0000009D"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reasonable recruitment costs, as agreed with the Buyer; </w:t>
            </w:r>
          </w:p>
          <w:p w14:paraId="0000009E"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000009F"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operational costs which are not included within (a) or (b) above, to the extent that such costs are necessary and properly incurred by the Supplier in the provision of the Deliverables; and</w:t>
            </w:r>
          </w:p>
          <w:p w14:paraId="000000A0"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Reimbursable Expenses to the extent these have been specified as allowable in the Order Form and are incurred in delivering any Deliverables;</w:t>
            </w:r>
          </w:p>
          <w:p w14:paraId="000000A1"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b/>
              <w:t>but excluding:</w:t>
            </w:r>
          </w:p>
          <w:p w14:paraId="000000A2"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Overhead;</w:t>
            </w:r>
          </w:p>
          <w:p w14:paraId="000000A3"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financing or similar costs;</w:t>
            </w:r>
          </w:p>
          <w:p w14:paraId="000000A4"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maintenance and support costs to the extent that these relate to maintenance and/or support Deliverables provided beyond the Call-Off Contract Period whether in relation to Supplier Assets or otherwise;</w:t>
            </w:r>
          </w:p>
          <w:p w14:paraId="000000A5"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taxation;</w:t>
            </w:r>
          </w:p>
          <w:p w14:paraId="000000A6"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fines and penalties;</w:t>
            </w:r>
          </w:p>
          <w:p w14:paraId="000000A7"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amounts payable under Call-Off Schedule 16 (Benchmarking) where such Schedule is used; and</w:t>
            </w:r>
          </w:p>
          <w:p w14:paraId="000000A8"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non-cash items (including depreciation, amortisation, impairments and movements in provisions);</w:t>
            </w:r>
          </w:p>
        </w:tc>
      </w:tr>
      <w:tr w:rsidR="00FE01EF" w:rsidRPr="00836A2F" w14:paraId="58E7ABCF" w14:textId="77777777" w:rsidTr="00AB6C9A">
        <w:tc>
          <w:tcPr>
            <w:tcW w:w="2552" w:type="dxa"/>
            <w:shd w:val="clear" w:color="auto" w:fill="auto"/>
          </w:tcPr>
          <w:p w14:paraId="226F9835" w14:textId="0C74DA79"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Commercial off the shelf Software</w:t>
            </w:r>
            <w:r>
              <w:rPr>
                <w:rFonts w:ascii="Arial" w:eastAsia="Arial" w:hAnsi="Arial" w:cs="Arial"/>
                <w:b/>
                <w:color w:val="000000"/>
                <w:sz w:val="22"/>
                <w:szCs w:val="22"/>
              </w:rPr>
              <w:t>”</w:t>
            </w:r>
            <w:r w:rsidR="00FE01EF" w:rsidRPr="00FE01EF">
              <w:rPr>
                <w:rFonts w:ascii="Arial" w:eastAsia="Arial" w:hAnsi="Arial" w:cs="Arial"/>
                <w:b/>
                <w:color w:val="000000"/>
                <w:sz w:val="22"/>
                <w:szCs w:val="22"/>
              </w:rPr>
              <w:t xml:space="preserve"> or </w:t>
            </w:r>
            <w:r>
              <w:rPr>
                <w:rFonts w:ascii="Arial" w:eastAsia="Arial" w:hAnsi="Arial" w:cs="Arial"/>
                <w:b/>
                <w:color w:val="000000"/>
                <w:sz w:val="22"/>
                <w:szCs w:val="22"/>
              </w:rPr>
              <w:t>“</w:t>
            </w:r>
            <w:r w:rsidR="00FE01EF" w:rsidRPr="00FE01EF">
              <w:rPr>
                <w:rFonts w:ascii="Arial" w:eastAsia="Arial" w:hAnsi="Arial" w:cs="Arial"/>
                <w:b/>
                <w:color w:val="000000"/>
                <w:sz w:val="22"/>
                <w:szCs w:val="22"/>
              </w:rPr>
              <w:t>COTS Software</w:t>
            </w:r>
            <w:r>
              <w:rPr>
                <w:rFonts w:ascii="Arial" w:eastAsia="Arial" w:hAnsi="Arial" w:cs="Arial"/>
                <w:b/>
                <w:color w:val="000000"/>
                <w:sz w:val="22"/>
                <w:szCs w:val="22"/>
              </w:rPr>
              <w:t>”</w:t>
            </w:r>
          </w:p>
        </w:tc>
        <w:tc>
          <w:tcPr>
            <w:tcW w:w="7229" w:type="dxa"/>
            <w:shd w:val="clear" w:color="auto" w:fill="auto"/>
          </w:tcPr>
          <w:p w14:paraId="2E2EEA85" w14:textId="1A667D28" w:rsidR="00FE01EF" w:rsidRPr="00FE01EF" w:rsidRDefault="006724A7" w:rsidP="00FE01EF">
            <w:pPr>
              <w:pBdr>
                <w:top w:val="nil"/>
                <w:left w:val="nil"/>
                <w:bottom w:val="nil"/>
                <w:right w:val="nil"/>
                <w:between w:val="nil"/>
              </w:pBdr>
              <w:spacing w:before="60" w:after="60"/>
              <w:ind w:left="140" w:right="144"/>
              <w:jc w:val="both"/>
              <w:rPr>
                <w:rFonts w:ascii="Arial" w:eastAsia="Arial" w:hAnsi="Arial" w:cs="Arial"/>
                <w:color w:val="000000"/>
                <w:sz w:val="22"/>
                <w:szCs w:val="22"/>
              </w:rPr>
            </w:pPr>
            <w:r>
              <w:rPr>
                <w:rFonts w:ascii="Arial" w:eastAsia="Arial" w:hAnsi="Arial" w:cs="Arial"/>
                <w:color w:val="000000"/>
                <w:sz w:val="22"/>
                <w:szCs w:val="22"/>
              </w:rPr>
              <w:t>n</w:t>
            </w:r>
            <w:r w:rsidR="00FE01EF" w:rsidRPr="00FE01EF">
              <w:rPr>
                <w:rFonts w:ascii="Arial" w:eastAsia="Arial" w:hAnsi="Arial" w:cs="Arial"/>
                <w:color w:val="000000"/>
                <w:sz w:val="22"/>
                <w:szCs w:val="22"/>
              </w:rPr>
              <w:t>on-customised software where the IPR may be owned and licensed either by the Supplier or a third party depending on the context, and which is commercially available for purchase and subject to standard licence terms</w:t>
            </w:r>
            <w:r w:rsidR="00FE01EF">
              <w:rPr>
                <w:rFonts w:ascii="Arial" w:eastAsia="Arial" w:hAnsi="Arial" w:cs="Arial"/>
                <w:color w:val="000000"/>
                <w:sz w:val="22"/>
                <w:szCs w:val="22"/>
              </w:rPr>
              <w:t>;</w:t>
            </w:r>
          </w:p>
        </w:tc>
      </w:tr>
      <w:tr w:rsidR="00470604" w:rsidRPr="00836A2F" w14:paraId="1C2042AC" w14:textId="77777777" w:rsidTr="00017A33">
        <w:tc>
          <w:tcPr>
            <w:tcW w:w="2552" w:type="dxa"/>
            <w:shd w:val="clear" w:color="auto" w:fill="auto"/>
          </w:tcPr>
          <w:p w14:paraId="000000A9" w14:textId="375BFB2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CRTPA</w:t>
            </w:r>
            <w:r>
              <w:rPr>
                <w:rFonts w:ascii="Arial" w:eastAsia="Arial" w:hAnsi="Arial" w:cs="Arial"/>
                <w:b/>
                <w:color w:val="000000"/>
                <w:sz w:val="22"/>
                <w:szCs w:val="22"/>
              </w:rPr>
              <w:t>”</w:t>
            </w:r>
          </w:p>
        </w:tc>
        <w:tc>
          <w:tcPr>
            <w:tcW w:w="7229" w:type="dxa"/>
            <w:shd w:val="clear" w:color="auto" w:fill="auto"/>
          </w:tcPr>
          <w:p w14:paraId="000000AA" w14:textId="5888BF1B"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w:t>
            </w:r>
            <w:r w:rsidR="004C7C8B">
              <w:rPr>
                <w:rFonts w:ascii="Arial" w:eastAsia="Arial" w:hAnsi="Arial" w:cs="Arial"/>
                <w:color w:val="000000"/>
                <w:sz w:val="22"/>
                <w:szCs w:val="22"/>
              </w:rPr>
              <w:t>s</w:t>
            </w:r>
            <w:r w:rsidRPr="00836A2F">
              <w:rPr>
                <w:rFonts w:ascii="Arial" w:eastAsia="Arial" w:hAnsi="Arial" w:cs="Arial"/>
                <w:color w:val="000000"/>
                <w:sz w:val="22"/>
                <w:szCs w:val="22"/>
              </w:rPr>
              <w:t xml:space="preserve"> </w:t>
            </w:r>
            <w:r w:rsidR="004C7C8B">
              <w:rPr>
                <w:rFonts w:ascii="Arial" w:eastAsia="Arial" w:hAnsi="Arial" w:cs="Arial"/>
                <w:color w:val="000000"/>
                <w:sz w:val="22"/>
                <w:szCs w:val="22"/>
              </w:rPr>
              <w:t>(</w:t>
            </w:r>
            <w:r w:rsidRPr="00836A2F">
              <w:rPr>
                <w:rFonts w:ascii="Arial" w:eastAsia="Arial" w:hAnsi="Arial" w:cs="Arial"/>
                <w:color w:val="000000"/>
                <w:sz w:val="22"/>
                <w:szCs w:val="22"/>
              </w:rPr>
              <w:t>Rights of Third Parties</w:t>
            </w:r>
            <w:r w:rsidR="004C7C8B">
              <w:rPr>
                <w:rFonts w:ascii="Arial" w:eastAsia="Arial" w:hAnsi="Arial" w:cs="Arial"/>
                <w:color w:val="000000"/>
                <w:sz w:val="22"/>
                <w:szCs w:val="22"/>
              </w:rPr>
              <w:t>)</w:t>
            </w:r>
            <w:r w:rsidRPr="00836A2F">
              <w:rPr>
                <w:rFonts w:ascii="Arial" w:eastAsia="Arial" w:hAnsi="Arial" w:cs="Arial"/>
                <w:color w:val="000000"/>
                <w:sz w:val="22"/>
                <w:szCs w:val="22"/>
              </w:rPr>
              <w:t xml:space="preserve"> Act 1999;</w:t>
            </w:r>
          </w:p>
        </w:tc>
      </w:tr>
      <w:tr w:rsidR="00470604" w:rsidRPr="00836A2F" w14:paraId="1CAA90D0" w14:textId="77777777" w:rsidTr="00017A33">
        <w:tc>
          <w:tcPr>
            <w:tcW w:w="2552" w:type="dxa"/>
            <w:shd w:val="clear" w:color="auto" w:fill="auto"/>
          </w:tcPr>
          <w:p w14:paraId="000000AB" w14:textId="17E77F4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Impact Assessment</w:t>
            </w:r>
            <w:r>
              <w:rPr>
                <w:rFonts w:ascii="Arial" w:eastAsia="Arial" w:hAnsi="Arial" w:cs="Arial"/>
                <w:b/>
                <w:color w:val="000000"/>
                <w:sz w:val="22"/>
                <w:szCs w:val="22"/>
              </w:rPr>
              <w:t>”</w:t>
            </w:r>
          </w:p>
        </w:tc>
        <w:tc>
          <w:tcPr>
            <w:tcW w:w="7229" w:type="dxa"/>
            <w:shd w:val="clear" w:color="auto" w:fill="auto"/>
          </w:tcPr>
          <w:p w14:paraId="000000A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assessment by the Controller of the impact of the envisaged Processing on the protection of Personal Data;</w:t>
            </w:r>
          </w:p>
        </w:tc>
      </w:tr>
      <w:tr w:rsidR="00470604" w:rsidRPr="00836A2F" w14:paraId="56823B40" w14:textId="77777777" w:rsidTr="00017A33">
        <w:tc>
          <w:tcPr>
            <w:tcW w:w="2552" w:type="dxa"/>
            <w:shd w:val="clear" w:color="auto" w:fill="auto"/>
          </w:tcPr>
          <w:p w14:paraId="000000AD" w14:textId="458457D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Legislation</w:t>
            </w:r>
            <w:r>
              <w:rPr>
                <w:rFonts w:ascii="Arial" w:eastAsia="Arial" w:hAnsi="Arial" w:cs="Arial"/>
                <w:b/>
                <w:color w:val="000000"/>
                <w:sz w:val="22"/>
                <w:szCs w:val="22"/>
              </w:rPr>
              <w:t>”</w:t>
            </w:r>
          </w:p>
        </w:tc>
        <w:tc>
          <w:tcPr>
            <w:tcW w:w="7229" w:type="dxa"/>
            <w:shd w:val="clear" w:color="auto" w:fill="auto"/>
          </w:tcPr>
          <w:p w14:paraId="45C0632B" w14:textId="77777777" w:rsidR="004019BD" w:rsidRDefault="004019BD"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Pr>
                <w:rFonts w:ascii="Arial" w:eastAsia="Arial" w:hAnsi="Arial" w:cs="Arial"/>
                <w:color w:val="000000"/>
                <w:sz w:val="22"/>
                <w:szCs w:val="22"/>
              </w:rPr>
              <w:t>t</w:t>
            </w:r>
            <w:r w:rsidR="00466635" w:rsidRPr="00836A2F">
              <w:rPr>
                <w:rFonts w:ascii="Arial" w:eastAsia="Arial" w:hAnsi="Arial" w:cs="Arial"/>
                <w:color w:val="000000"/>
                <w:sz w:val="22"/>
                <w:szCs w:val="22"/>
              </w:rPr>
              <w:t>he UK GDP</w:t>
            </w:r>
            <w:r>
              <w:rPr>
                <w:rFonts w:ascii="Arial" w:eastAsia="Arial" w:hAnsi="Arial" w:cs="Arial"/>
                <w:color w:val="000000"/>
                <w:sz w:val="22"/>
                <w:szCs w:val="22"/>
              </w:rPr>
              <w:t>R as amended from time to time;</w:t>
            </w:r>
          </w:p>
          <w:p w14:paraId="34DAAE2F" w14:textId="3859E834" w:rsidR="004019BD" w:rsidRDefault="00466635"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the DPA 2018 to the extent that it relates to Processing of Personal Data and privacy;</w:t>
            </w:r>
            <w:r w:rsidR="004019BD">
              <w:rPr>
                <w:rFonts w:ascii="Arial" w:eastAsia="Arial" w:hAnsi="Arial" w:cs="Arial"/>
                <w:color w:val="000000"/>
                <w:sz w:val="22"/>
                <w:szCs w:val="22"/>
              </w:rPr>
              <w:t xml:space="preserve"> and</w:t>
            </w:r>
          </w:p>
          <w:p w14:paraId="000000AE" w14:textId="16D8B309" w:rsidR="00470604" w:rsidRPr="00836A2F" w:rsidRDefault="00466635"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all applicable Law about the Processing of Personal Data and privacy;</w:t>
            </w:r>
          </w:p>
        </w:tc>
      </w:tr>
      <w:tr w:rsidR="00470604" w:rsidRPr="00836A2F" w14:paraId="5D27EF39" w14:textId="77777777" w:rsidTr="00017A33">
        <w:tc>
          <w:tcPr>
            <w:tcW w:w="2552" w:type="dxa"/>
            <w:shd w:val="clear" w:color="auto" w:fill="auto"/>
          </w:tcPr>
          <w:p w14:paraId="000000AF" w14:textId="1F261B8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Liability Cap</w:t>
            </w:r>
            <w:r>
              <w:rPr>
                <w:rFonts w:ascii="Arial" w:eastAsia="Arial" w:hAnsi="Arial" w:cs="Arial"/>
                <w:b/>
                <w:color w:val="000000"/>
                <w:sz w:val="22"/>
                <w:szCs w:val="22"/>
              </w:rPr>
              <w:t>”</w:t>
            </w:r>
          </w:p>
        </w:tc>
        <w:tc>
          <w:tcPr>
            <w:tcW w:w="7229" w:type="dxa"/>
            <w:shd w:val="clear" w:color="auto" w:fill="auto"/>
          </w:tcPr>
          <w:p w14:paraId="000000B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amount specified in the Framework Award Form;</w:t>
            </w:r>
          </w:p>
        </w:tc>
      </w:tr>
      <w:tr w:rsidR="00470604" w:rsidRPr="00836A2F" w14:paraId="601149E7" w14:textId="77777777" w:rsidTr="00017A33">
        <w:tc>
          <w:tcPr>
            <w:tcW w:w="2552" w:type="dxa"/>
            <w:shd w:val="clear" w:color="auto" w:fill="auto"/>
          </w:tcPr>
          <w:p w14:paraId="000000B1" w14:textId="06F337D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Officer</w:t>
            </w:r>
            <w:r>
              <w:rPr>
                <w:rFonts w:ascii="Arial" w:eastAsia="Arial" w:hAnsi="Arial" w:cs="Arial"/>
                <w:b/>
                <w:color w:val="000000"/>
                <w:sz w:val="22"/>
                <w:szCs w:val="22"/>
              </w:rPr>
              <w:t>”</w:t>
            </w:r>
          </w:p>
        </w:tc>
        <w:tc>
          <w:tcPr>
            <w:tcW w:w="7229" w:type="dxa"/>
            <w:shd w:val="clear" w:color="auto" w:fill="auto"/>
          </w:tcPr>
          <w:p w14:paraId="000000B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124D07D9" w14:textId="77777777" w:rsidTr="00017A33">
        <w:tc>
          <w:tcPr>
            <w:tcW w:w="2552" w:type="dxa"/>
            <w:shd w:val="clear" w:color="auto" w:fill="auto"/>
          </w:tcPr>
          <w:p w14:paraId="000000B3" w14:textId="04DB5E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Subject</w:t>
            </w:r>
            <w:r>
              <w:rPr>
                <w:rFonts w:ascii="Arial" w:eastAsia="Arial" w:hAnsi="Arial" w:cs="Arial"/>
                <w:b/>
                <w:color w:val="000000"/>
                <w:sz w:val="22"/>
                <w:szCs w:val="22"/>
              </w:rPr>
              <w:t>”</w:t>
            </w:r>
          </w:p>
        </w:tc>
        <w:tc>
          <w:tcPr>
            <w:tcW w:w="7229" w:type="dxa"/>
            <w:shd w:val="clear" w:color="auto" w:fill="auto"/>
          </w:tcPr>
          <w:p w14:paraId="000000B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3032DD02" w14:textId="77777777" w:rsidTr="00017A33">
        <w:tc>
          <w:tcPr>
            <w:tcW w:w="2552" w:type="dxa"/>
            <w:shd w:val="clear" w:color="auto" w:fill="auto"/>
          </w:tcPr>
          <w:p w14:paraId="000000B5" w14:textId="48CC01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Subject Access Request</w:t>
            </w:r>
            <w:r>
              <w:rPr>
                <w:rFonts w:ascii="Arial" w:eastAsia="Arial" w:hAnsi="Arial" w:cs="Arial"/>
                <w:b/>
                <w:color w:val="000000"/>
                <w:sz w:val="22"/>
                <w:szCs w:val="22"/>
              </w:rPr>
              <w:t>”</w:t>
            </w:r>
          </w:p>
        </w:tc>
        <w:tc>
          <w:tcPr>
            <w:tcW w:w="7229" w:type="dxa"/>
            <w:shd w:val="clear" w:color="auto" w:fill="auto"/>
          </w:tcPr>
          <w:p w14:paraId="000000B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request made by, or on behalf of, a Data Subject in accordance with rights granted pursuant to the Data Protection Legislation to access their Personal Data;</w:t>
            </w:r>
          </w:p>
        </w:tc>
      </w:tr>
      <w:tr w:rsidR="00470604" w:rsidRPr="00836A2F" w14:paraId="2A557304" w14:textId="77777777" w:rsidTr="00017A33">
        <w:tc>
          <w:tcPr>
            <w:tcW w:w="2552" w:type="dxa"/>
            <w:shd w:val="clear" w:color="auto" w:fill="auto"/>
          </w:tcPr>
          <w:p w14:paraId="000000B7" w14:textId="0D10C64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Deductions</w:t>
            </w:r>
            <w:r>
              <w:rPr>
                <w:rFonts w:ascii="Arial" w:eastAsia="Arial" w:hAnsi="Arial" w:cs="Arial"/>
                <w:b/>
                <w:color w:val="000000"/>
                <w:sz w:val="22"/>
                <w:szCs w:val="22"/>
              </w:rPr>
              <w:t>”</w:t>
            </w:r>
          </w:p>
        </w:tc>
        <w:tc>
          <w:tcPr>
            <w:tcW w:w="7229" w:type="dxa"/>
            <w:shd w:val="clear" w:color="auto" w:fill="auto"/>
          </w:tcPr>
          <w:p w14:paraId="000000B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Service Credits, Delay Payments (if applicable), or any other deduction which the Buyer is paid or is payable to the Buyer under a Call-Off Contract;</w:t>
            </w:r>
          </w:p>
        </w:tc>
      </w:tr>
      <w:tr w:rsidR="00470604" w:rsidRPr="00836A2F" w14:paraId="2B2A1966" w14:textId="77777777" w:rsidTr="00017A33">
        <w:tc>
          <w:tcPr>
            <w:tcW w:w="2552" w:type="dxa"/>
            <w:shd w:val="clear" w:color="auto" w:fill="auto"/>
          </w:tcPr>
          <w:p w14:paraId="000000B9" w14:textId="78068A3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Default</w:t>
            </w:r>
            <w:r>
              <w:rPr>
                <w:rFonts w:ascii="Arial" w:eastAsia="Arial" w:hAnsi="Arial" w:cs="Arial"/>
                <w:b/>
                <w:color w:val="000000"/>
                <w:sz w:val="22"/>
                <w:szCs w:val="22"/>
              </w:rPr>
              <w:t>”</w:t>
            </w:r>
          </w:p>
        </w:tc>
        <w:tc>
          <w:tcPr>
            <w:tcW w:w="7229" w:type="dxa"/>
            <w:shd w:val="clear" w:color="auto" w:fill="auto"/>
          </w:tcPr>
          <w:p w14:paraId="000000B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70604" w:rsidRPr="00836A2F" w14:paraId="091D39B2" w14:textId="77777777" w:rsidTr="00017A33">
        <w:tc>
          <w:tcPr>
            <w:tcW w:w="2552" w:type="dxa"/>
            <w:shd w:val="clear" w:color="auto" w:fill="auto"/>
          </w:tcPr>
          <w:p w14:paraId="000000BB" w14:textId="7E05587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Default Management Charge</w:t>
            </w:r>
            <w:r>
              <w:rPr>
                <w:rFonts w:ascii="Arial" w:eastAsia="Arial" w:hAnsi="Arial" w:cs="Arial"/>
                <w:b/>
                <w:color w:val="000000"/>
                <w:sz w:val="22"/>
                <w:szCs w:val="22"/>
              </w:rPr>
              <w:t>”</w:t>
            </w:r>
          </w:p>
        </w:tc>
        <w:tc>
          <w:tcPr>
            <w:tcW w:w="7229" w:type="dxa"/>
            <w:shd w:val="clear" w:color="auto" w:fill="auto"/>
          </w:tcPr>
          <w:p w14:paraId="000000B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Paragraph 8.1.1 of Framework Schedule 5 (Management Charges and Information);</w:t>
            </w:r>
          </w:p>
        </w:tc>
      </w:tr>
      <w:tr w:rsidR="00470604" w:rsidRPr="00836A2F" w14:paraId="413B1AC2" w14:textId="77777777" w:rsidTr="00017A33">
        <w:tc>
          <w:tcPr>
            <w:tcW w:w="2552" w:type="dxa"/>
            <w:shd w:val="clear" w:color="auto" w:fill="auto"/>
          </w:tcPr>
          <w:p w14:paraId="000000BD" w14:textId="1B57623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Delay Payments</w:t>
            </w:r>
            <w:r>
              <w:rPr>
                <w:rFonts w:ascii="Arial" w:eastAsia="Arial" w:hAnsi="Arial" w:cs="Arial"/>
                <w:b/>
                <w:color w:val="000000"/>
                <w:sz w:val="22"/>
                <w:szCs w:val="22"/>
              </w:rPr>
              <w:t>”</w:t>
            </w:r>
          </w:p>
        </w:tc>
        <w:tc>
          <w:tcPr>
            <w:tcW w:w="7229" w:type="dxa"/>
            <w:shd w:val="clear" w:color="auto" w:fill="auto"/>
          </w:tcPr>
          <w:p w14:paraId="000000B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amounts (if any) payable by the Supplier to the Buyer in respect of a delay in respect of a Milestone as specified in the Implementation Plan;</w:t>
            </w:r>
          </w:p>
        </w:tc>
      </w:tr>
      <w:tr w:rsidR="00470604" w:rsidRPr="00836A2F" w14:paraId="137E6E0E" w14:textId="77777777" w:rsidTr="00017A33">
        <w:tc>
          <w:tcPr>
            <w:tcW w:w="2552" w:type="dxa"/>
            <w:shd w:val="clear" w:color="auto" w:fill="auto"/>
          </w:tcPr>
          <w:p w14:paraId="000000BF" w14:textId="7156CD3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Deliverables</w:t>
            </w:r>
            <w:r>
              <w:rPr>
                <w:rFonts w:ascii="Arial" w:eastAsia="Arial" w:hAnsi="Arial" w:cs="Arial"/>
                <w:b/>
                <w:color w:val="000000"/>
                <w:sz w:val="22"/>
                <w:szCs w:val="22"/>
              </w:rPr>
              <w:t>”</w:t>
            </w:r>
          </w:p>
        </w:tc>
        <w:tc>
          <w:tcPr>
            <w:tcW w:w="7229" w:type="dxa"/>
            <w:shd w:val="clear" w:color="auto" w:fill="auto"/>
          </w:tcPr>
          <w:p w14:paraId="000000C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Goods and/or Services that may be ordered under the Contract including the Documentation; </w:t>
            </w:r>
          </w:p>
        </w:tc>
      </w:tr>
      <w:tr w:rsidR="00470604" w:rsidRPr="00836A2F" w14:paraId="7450BFF0" w14:textId="77777777" w:rsidTr="00017A33">
        <w:tc>
          <w:tcPr>
            <w:tcW w:w="2552" w:type="dxa"/>
            <w:shd w:val="clear" w:color="auto" w:fill="auto"/>
          </w:tcPr>
          <w:p w14:paraId="000000C1" w14:textId="3932B4F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Delivery</w:t>
            </w:r>
            <w:r>
              <w:rPr>
                <w:rFonts w:ascii="Arial" w:eastAsia="Arial" w:hAnsi="Arial" w:cs="Arial"/>
                <w:b/>
                <w:color w:val="000000"/>
                <w:sz w:val="22"/>
                <w:szCs w:val="22"/>
              </w:rPr>
              <w:t>”</w:t>
            </w:r>
          </w:p>
        </w:tc>
        <w:tc>
          <w:tcPr>
            <w:tcW w:w="7229" w:type="dxa"/>
            <w:shd w:val="clear" w:color="auto" w:fill="auto"/>
          </w:tcPr>
          <w:p w14:paraId="000000C2" w14:textId="1C18E104"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delivery of the relevant Deliverable or Milestone in accordance with the terms of a Call-Off Contract as confirmed and accepted by the Buyer by confirmation in writing to the Supplier</w:t>
            </w:r>
            <w:r w:rsidR="00570FE2">
              <w:rPr>
                <w:rFonts w:ascii="Arial" w:eastAsia="Arial" w:hAnsi="Arial" w:cs="Arial"/>
                <w:color w:val="000000"/>
                <w:sz w:val="22"/>
                <w:szCs w:val="22"/>
              </w:rPr>
              <w:t>.</w:t>
            </w:r>
            <w:r w:rsidRPr="00836A2F">
              <w:rPr>
                <w:rFonts w:ascii="Arial" w:eastAsia="Arial" w:hAnsi="Arial" w:cs="Arial"/>
                <w:color w:val="000000"/>
                <w:sz w:val="22"/>
                <w:szCs w:val="22"/>
              </w:rPr>
              <w:t xml:space="preserve"> </w:t>
            </w:r>
            <w:r w:rsidR="00ED24D5">
              <w:rPr>
                <w:rFonts w:ascii="Arial" w:eastAsia="Arial" w:hAnsi="Arial" w:cs="Arial"/>
                <w:color w:val="000000"/>
                <w:sz w:val="22"/>
                <w:szCs w:val="22"/>
              </w:rPr>
              <w:t>“</w:t>
            </w:r>
            <w:r w:rsidRPr="00836A2F">
              <w:rPr>
                <w:rFonts w:ascii="Arial" w:eastAsia="Arial" w:hAnsi="Arial" w:cs="Arial"/>
                <w:b/>
                <w:color w:val="000000"/>
                <w:sz w:val="22"/>
                <w:szCs w:val="22"/>
              </w:rPr>
              <w:t>Deliver</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Delivered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58E04482" w14:textId="77777777" w:rsidTr="00017A33">
        <w:tc>
          <w:tcPr>
            <w:tcW w:w="2552" w:type="dxa"/>
            <w:shd w:val="clear" w:color="auto" w:fill="auto"/>
          </w:tcPr>
          <w:p w14:paraId="000000C3" w14:textId="27E6BF5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Disclosing Party</w:t>
            </w:r>
            <w:r>
              <w:rPr>
                <w:rFonts w:ascii="Arial" w:eastAsia="Arial" w:hAnsi="Arial" w:cs="Arial"/>
                <w:b/>
                <w:color w:val="000000"/>
                <w:sz w:val="22"/>
                <w:szCs w:val="22"/>
              </w:rPr>
              <w:t>”</w:t>
            </w:r>
          </w:p>
        </w:tc>
        <w:tc>
          <w:tcPr>
            <w:tcW w:w="7229" w:type="dxa"/>
            <w:shd w:val="clear" w:color="auto" w:fill="auto"/>
          </w:tcPr>
          <w:p w14:paraId="000000C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directly or indirectly providing Confidential Information to the other Party in accordance with Clause 15 (What you must keep confidential);</w:t>
            </w:r>
          </w:p>
        </w:tc>
      </w:tr>
      <w:tr w:rsidR="00470604" w:rsidRPr="00836A2F" w14:paraId="2EB125D7" w14:textId="77777777" w:rsidTr="00017A33">
        <w:tc>
          <w:tcPr>
            <w:tcW w:w="2552" w:type="dxa"/>
            <w:shd w:val="clear" w:color="auto" w:fill="auto"/>
          </w:tcPr>
          <w:p w14:paraId="000000C5" w14:textId="3393358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Dispute</w:t>
            </w:r>
            <w:r>
              <w:rPr>
                <w:rFonts w:ascii="Arial" w:eastAsia="Arial" w:hAnsi="Arial" w:cs="Arial"/>
                <w:b/>
                <w:color w:val="000000"/>
                <w:sz w:val="22"/>
                <w:szCs w:val="22"/>
              </w:rPr>
              <w:t>”</w:t>
            </w:r>
          </w:p>
        </w:tc>
        <w:tc>
          <w:tcPr>
            <w:tcW w:w="7229" w:type="dxa"/>
            <w:shd w:val="clear" w:color="auto" w:fill="auto"/>
          </w:tcPr>
          <w:p w14:paraId="000000C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70604" w:rsidRPr="00836A2F" w14:paraId="5D05712F" w14:textId="77777777" w:rsidTr="00570FE2">
        <w:tc>
          <w:tcPr>
            <w:tcW w:w="2552" w:type="dxa"/>
            <w:shd w:val="clear" w:color="auto" w:fill="auto"/>
          </w:tcPr>
          <w:p w14:paraId="000000C7" w14:textId="5A1138E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Dispute Resolution Procedure</w:t>
            </w:r>
            <w:r>
              <w:rPr>
                <w:rFonts w:ascii="Arial" w:eastAsia="Arial" w:hAnsi="Arial" w:cs="Arial"/>
                <w:b/>
                <w:color w:val="000000"/>
                <w:sz w:val="22"/>
                <w:szCs w:val="22"/>
              </w:rPr>
              <w:t>”</w:t>
            </w:r>
          </w:p>
        </w:tc>
        <w:tc>
          <w:tcPr>
            <w:tcW w:w="7229" w:type="dxa"/>
            <w:shd w:val="clear" w:color="auto" w:fill="auto"/>
          </w:tcPr>
          <w:p w14:paraId="000000C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dispute resolution procedure set out in Clause 34 (Resolving disputes);</w:t>
            </w:r>
          </w:p>
        </w:tc>
      </w:tr>
      <w:tr w:rsidR="00470604" w:rsidRPr="00836A2F" w14:paraId="34D40E3D" w14:textId="77777777" w:rsidTr="00570FE2">
        <w:tc>
          <w:tcPr>
            <w:tcW w:w="2552" w:type="dxa"/>
            <w:shd w:val="clear" w:color="auto" w:fill="auto"/>
          </w:tcPr>
          <w:p w14:paraId="000000C9" w14:textId="58886C78"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Documentation</w:t>
            </w:r>
            <w:r>
              <w:rPr>
                <w:rFonts w:ascii="Arial" w:eastAsia="Arial" w:hAnsi="Arial" w:cs="Arial"/>
                <w:b/>
                <w:color w:val="000000"/>
                <w:sz w:val="22"/>
                <w:szCs w:val="22"/>
              </w:rPr>
              <w:t>”</w:t>
            </w:r>
          </w:p>
        </w:tc>
        <w:tc>
          <w:tcPr>
            <w:tcW w:w="7229" w:type="dxa"/>
            <w:shd w:val="clear" w:color="auto" w:fill="auto"/>
          </w:tcPr>
          <w:p w14:paraId="000000CA" w14:textId="24C603F3"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descriptions of the Services and Service Levels, technical specifications, user manuals, training manuals, operating manuals, process definitions and procedures, system environment descriptions and all such other documentation (whether in hardcopy or electronic form) required to be supplied by the Supplier to the Buyer under a Contract as:</w:t>
            </w:r>
          </w:p>
          <w:p w14:paraId="000000CB" w14:textId="70F9BE0A"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r w:rsidR="00265015">
              <w:rPr>
                <w:rFonts w:ascii="Arial" w:eastAsia="Arial" w:hAnsi="Arial" w:cs="Arial"/>
                <w:color w:val="000000"/>
                <w:sz w:val="22"/>
                <w:szCs w:val="22"/>
              </w:rPr>
              <w:t>;</w:t>
            </w:r>
          </w:p>
          <w:p w14:paraId="000000CC" w14:textId="77777777"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is required by the Supplier in order to provide the Deliverables; and/or</w:t>
            </w:r>
          </w:p>
          <w:p w14:paraId="000000CD" w14:textId="77777777"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has been or shall be generated for the purpose of providing the Deliverables;</w:t>
            </w:r>
          </w:p>
        </w:tc>
      </w:tr>
      <w:tr w:rsidR="00470604" w:rsidRPr="00836A2F" w14:paraId="4632FECB" w14:textId="77777777" w:rsidTr="00570FE2">
        <w:tc>
          <w:tcPr>
            <w:tcW w:w="2552" w:type="dxa"/>
            <w:shd w:val="clear" w:color="auto" w:fill="auto"/>
          </w:tcPr>
          <w:p w14:paraId="000000CE" w14:textId="3DD74AC5"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DOTAS</w:t>
            </w:r>
            <w:r>
              <w:rPr>
                <w:rFonts w:ascii="Arial" w:eastAsia="Arial" w:hAnsi="Arial" w:cs="Arial"/>
                <w:b/>
                <w:color w:val="000000"/>
                <w:sz w:val="22"/>
                <w:szCs w:val="22"/>
              </w:rPr>
              <w:t>”</w:t>
            </w:r>
          </w:p>
        </w:tc>
        <w:tc>
          <w:tcPr>
            <w:tcW w:w="7229" w:type="dxa"/>
            <w:shd w:val="clear" w:color="auto" w:fill="auto"/>
          </w:tcPr>
          <w:p w14:paraId="000000CF" w14:textId="5B923B1F" w:rsidR="00470604" w:rsidRPr="00836A2F" w:rsidRDefault="00466635" w:rsidP="0029023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w:t>
            </w:r>
            <w:r w:rsidR="00290236">
              <w:rPr>
                <w:rFonts w:ascii="Arial" w:eastAsia="Arial" w:hAnsi="Arial" w:cs="Arial"/>
                <w:color w:val="000000"/>
                <w:sz w:val="22"/>
                <w:szCs w:val="22"/>
              </w:rPr>
              <w:t>c</w:t>
            </w:r>
            <w:r w:rsidRPr="00836A2F">
              <w:rPr>
                <w:rFonts w:ascii="Arial" w:eastAsia="Arial" w:hAnsi="Arial" w:cs="Arial"/>
                <w:color w:val="000000"/>
                <w:sz w:val="22"/>
                <w:szCs w:val="22"/>
              </w:rPr>
              <w:t>ontributions;</w:t>
            </w:r>
          </w:p>
        </w:tc>
      </w:tr>
      <w:tr w:rsidR="00470604" w:rsidRPr="00836A2F" w14:paraId="2D659A46" w14:textId="77777777" w:rsidTr="00570FE2">
        <w:tc>
          <w:tcPr>
            <w:tcW w:w="2552" w:type="dxa"/>
            <w:shd w:val="clear" w:color="auto" w:fill="auto"/>
          </w:tcPr>
          <w:p w14:paraId="000000D0" w14:textId="6AC0DC95"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DPA 2018</w:t>
            </w:r>
            <w:r>
              <w:rPr>
                <w:rFonts w:ascii="Arial" w:eastAsia="Arial" w:hAnsi="Arial" w:cs="Arial"/>
                <w:b/>
                <w:color w:val="000000"/>
                <w:sz w:val="22"/>
                <w:szCs w:val="22"/>
              </w:rPr>
              <w:t>”</w:t>
            </w:r>
          </w:p>
        </w:tc>
        <w:tc>
          <w:tcPr>
            <w:tcW w:w="7229" w:type="dxa"/>
            <w:shd w:val="clear" w:color="auto" w:fill="auto"/>
          </w:tcPr>
          <w:p w14:paraId="000000D1"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Data Protection Act 2018;</w:t>
            </w:r>
          </w:p>
        </w:tc>
      </w:tr>
      <w:tr w:rsidR="00470604" w:rsidRPr="00836A2F" w14:paraId="2DDC31D1" w14:textId="77777777" w:rsidTr="00570FE2">
        <w:tc>
          <w:tcPr>
            <w:tcW w:w="2552" w:type="dxa"/>
            <w:shd w:val="clear" w:color="auto" w:fill="auto"/>
          </w:tcPr>
          <w:p w14:paraId="000000D2" w14:textId="2FCE7CC4"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Due Diligence Information</w:t>
            </w:r>
            <w:r>
              <w:rPr>
                <w:rFonts w:ascii="Arial" w:eastAsia="Arial" w:hAnsi="Arial" w:cs="Arial"/>
                <w:b/>
                <w:color w:val="000000"/>
                <w:sz w:val="22"/>
                <w:szCs w:val="22"/>
              </w:rPr>
              <w:t>”</w:t>
            </w:r>
          </w:p>
        </w:tc>
        <w:tc>
          <w:tcPr>
            <w:tcW w:w="7229" w:type="dxa"/>
            <w:shd w:val="clear" w:color="auto" w:fill="auto"/>
          </w:tcPr>
          <w:p w14:paraId="000000D3"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information supplied to the Supplier by or on behalf of the Authority prior to the Start Date;</w:t>
            </w:r>
          </w:p>
        </w:tc>
      </w:tr>
      <w:tr w:rsidR="00470604" w:rsidRPr="00836A2F" w14:paraId="736FF637" w14:textId="77777777" w:rsidTr="00570FE2">
        <w:tc>
          <w:tcPr>
            <w:tcW w:w="2552" w:type="dxa"/>
            <w:shd w:val="clear" w:color="auto" w:fill="auto"/>
          </w:tcPr>
          <w:p w14:paraId="000000D4" w14:textId="748AAD88"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Effective Date</w:t>
            </w:r>
            <w:r>
              <w:rPr>
                <w:rFonts w:ascii="Arial" w:eastAsia="Arial" w:hAnsi="Arial" w:cs="Arial"/>
                <w:b/>
                <w:color w:val="000000"/>
                <w:sz w:val="22"/>
                <w:szCs w:val="22"/>
              </w:rPr>
              <w:t>”</w:t>
            </w:r>
          </w:p>
        </w:tc>
        <w:tc>
          <w:tcPr>
            <w:tcW w:w="7229" w:type="dxa"/>
            <w:shd w:val="clear" w:color="auto" w:fill="auto"/>
          </w:tcPr>
          <w:p w14:paraId="000000D5"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on which the final Party has signed the Contract;</w:t>
            </w:r>
          </w:p>
        </w:tc>
      </w:tr>
      <w:tr w:rsidR="00470604" w:rsidRPr="00836A2F" w14:paraId="29458D46" w14:textId="77777777" w:rsidTr="00570FE2">
        <w:tc>
          <w:tcPr>
            <w:tcW w:w="2552" w:type="dxa"/>
            <w:shd w:val="clear" w:color="auto" w:fill="auto"/>
          </w:tcPr>
          <w:p w14:paraId="000000D6" w14:textId="250C1F60"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EIR</w:t>
            </w:r>
            <w:r>
              <w:rPr>
                <w:rFonts w:ascii="Arial" w:eastAsia="Arial" w:hAnsi="Arial" w:cs="Arial"/>
                <w:b/>
                <w:color w:val="000000"/>
                <w:sz w:val="22"/>
                <w:szCs w:val="22"/>
              </w:rPr>
              <w:t>”</w:t>
            </w:r>
          </w:p>
        </w:tc>
        <w:tc>
          <w:tcPr>
            <w:tcW w:w="7229" w:type="dxa"/>
            <w:shd w:val="clear" w:color="auto" w:fill="auto"/>
          </w:tcPr>
          <w:p w14:paraId="000000D7"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Environmental Information Regulations 2004;</w:t>
            </w:r>
          </w:p>
        </w:tc>
      </w:tr>
      <w:tr w:rsidR="00470604" w:rsidRPr="00836A2F" w14:paraId="6C49827B" w14:textId="77777777" w:rsidTr="00570FE2">
        <w:tc>
          <w:tcPr>
            <w:tcW w:w="2552" w:type="dxa"/>
            <w:shd w:val="clear" w:color="auto" w:fill="auto"/>
          </w:tcPr>
          <w:p w14:paraId="000000D8" w14:textId="5D19FBE3"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Electronic Invoice</w:t>
            </w:r>
            <w:r>
              <w:rPr>
                <w:rFonts w:ascii="Arial" w:eastAsia="Arial" w:hAnsi="Arial" w:cs="Arial"/>
                <w:b/>
                <w:color w:val="000000"/>
                <w:sz w:val="22"/>
                <w:szCs w:val="22"/>
              </w:rPr>
              <w:t>”</w:t>
            </w:r>
          </w:p>
        </w:tc>
        <w:tc>
          <w:tcPr>
            <w:tcW w:w="7229" w:type="dxa"/>
            <w:shd w:val="clear" w:color="auto" w:fill="auto"/>
          </w:tcPr>
          <w:p w14:paraId="000000D9"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70604" w:rsidRPr="00836A2F" w14:paraId="5B1F9088" w14:textId="77777777" w:rsidTr="00570FE2">
        <w:tc>
          <w:tcPr>
            <w:tcW w:w="2552" w:type="dxa"/>
            <w:shd w:val="clear" w:color="auto" w:fill="auto"/>
          </w:tcPr>
          <w:p w14:paraId="000000DA" w14:textId="5F968014"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Employment Regulations</w:t>
            </w:r>
            <w:r>
              <w:rPr>
                <w:rFonts w:ascii="Arial" w:eastAsia="Arial" w:hAnsi="Arial" w:cs="Arial"/>
                <w:b/>
                <w:color w:val="000000"/>
                <w:sz w:val="22"/>
                <w:szCs w:val="22"/>
              </w:rPr>
              <w:t>”</w:t>
            </w:r>
          </w:p>
        </w:tc>
        <w:tc>
          <w:tcPr>
            <w:tcW w:w="7229" w:type="dxa"/>
            <w:shd w:val="clear" w:color="auto" w:fill="auto"/>
          </w:tcPr>
          <w:p w14:paraId="000000DB"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Transfer of Undertakings (Protection of Employment) Regulations 2006 (SI 2006/246) as amended or replaced or any other Regulations implementing the European Council Directive 77/187/EEC;</w:t>
            </w:r>
          </w:p>
        </w:tc>
      </w:tr>
      <w:tr w:rsidR="00470604" w:rsidRPr="00836A2F" w14:paraId="64F8A851" w14:textId="77777777" w:rsidTr="00570FE2">
        <w:tc>
          <w:tcPr>
            <w:tcW w:w="2552" w:type="dxa"/>
            <w:shd w:val="clear" w:color="auto" w:fill="auto"/>
          </w:tcPr>
          <w:p w14:paraId="000000DC" w14:textId="14325942"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End Date</w:t>
            </w:r>
            <w:r>
              <w:rPr>
                <w:rFonts w:ascii="Arial" w:eastAsia="Arial" w:hAnsi="Arial" w:cs="Arial"/>
                <w:b/>
                <w:color w:val="000000"/>
                <w:sz w:val="22"/>
                <w:szCs w:val="22"/>
              </w:rPr>
              <w:t>”</w:t>
            </w:r>
            <w:r w:rsidR="00466635" w:rsidRPr="00836A2F">
              <w:rPr>
                <w:rFonts w:ascii="Arial" w:eastAsia="Arial" w:hAnsi="Arial" w:cs="Arial"/>
                <w:b/>
                <w:color w:val="000000"/>
                <w:sz w:val="22"/>
                <w:szCs w:val="22"/>
              </w:rPr>
              <w:t xml:space="preserve"> </w:t>
            </w:r>
          </w:p>
        </w:tc>
        <w:tc>
          <w:tcPr>
            <w:tcW w:w="7229" w:type="dxa"/>
            <w:shd w:val="clear" w:color="auto" w:fill="auto"/>
          </w:tcPr>
          <w:p w14:paraId="000000DD"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earlier of: </w:t>
            </w:r>
          </w:p>
          <w:p w14:paraId="000000DE" w14:textId="77777777" w:rsidR="00470604" w:rsidRPr="00836A2F" w:rsidRDefault="00466635" w:rsidP="00570FE2">
            <w:pPr>
              <w:numPr>
                <w:ilvl w:val="1"/>
                <w:numId w:val="2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the Expiry Date (as extended by any Extension Period exercised by the Relevant Authority under Clause 10.1.2); or</w:t>
            </w:r>
          </w:p>
          <w:p w14:paraId="000000DF" w14:textId="77777777" w:rsidR="00470604" w:rsidRPr="00836A2F" w:rsidRDefault="00466635" w:rsidP="00570FE2">
            <w:pPr>
              <w:numPr>
                <w:ilvl w:val="1"/>
                <w:numId w:val="2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if a Contract is terminated before the date specified in (a) above, the date of termination of the Contract;</w:t>
            </w:r>
          </w:p>
        </w:tc>
      </w:tr>
      <w:tr w:rsidR="00470604" w:rsidRPr="00836A2F" w14:paraId="325E0F62" w14:textId="77777777" w:rsidTr="00570FE2">
        <w:tc>
          <w:tcPr>
            <w:tcW w:w="2552" w:type="dxa"/>
            <w:shd w:val="clear" w:color="auto" w:fill="auto"/>
          </w:tcPr>
          <w:p w14:paraId="000000E0" w14:textId="57F883AC"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Environmental Policy</w:t>
            </w:r>
            <w:r>
              <w:rPr>
                <w:rFonts w:ascii="Arial" w:eastAsia="Arial" w:hAnsi="Arial" w:cs="Arial"/>
                <w:b/>
                <w:color w:val="000000"/>
                <w:sz w:val="22"/>
                <w:szCs w:val="22"/>
              </w:rPr>
              <w:t>”</w:t>
            </w:r>
          </w:p>
        </w:tc>
        <w:tc>
          <w:tcPr>
            <w:tcW w:w="7229" w:type="dxa"/>
            <w:shd w:val="clear" w:color="auto" w:fill="auto"/>
          </w:tcPr>
          <w:p w14:paraId="000000E1"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70604" w:rsidRPr="00836A2F" w14:paraId="5D80E1EA" w14:textId="77777777" w:rsidTr="00570FE2">
        <w:tc>
          <w:tcPr>
            <w:tcW w:w="2552" w:type="dxa"/>
            <w:shd w:val="clear" w:color="auto" w:fill="auto"/>
          </w:tcPr>
          <w:p w14:paraId="000000E2" w14:textId="3398FEC0"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Equality and Human Rights Commission</w:t>
            </w:r>
            <w:r>
              <w:rPr>
                <w:rFonts w:ascii="Arial" w:eastAsia="Arial" w:hAnsi="Arial" w:cs="Arial"/>
                <w:b/>
                <w:color w:val="000000"/>
                <w:sz w:val="22"/>
                <w:szCs w:val="22"/>
              </w:rPr>
              <w:t>”</w:t>
            </w:r>
          </w:p>
        </w:tc>
        <w:tc>
          <w:tcPr>
            <w:tcW w:w="7229" w:type="dxa"/>
            <w:shd w:val="clear" w:color="auto" w:fill="auto"/>
          </w:tcPr>
          <w:p w14:paraId="000000E3"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UK Government body named as such as may be renamed or replaced by an equivalent body from time to time;</w:t>
            </w:r>
          </w:p>
        </w:tc>
      </w:tr>
      <w:tr w:rsidR="00470604" w:rsidRPr="00836A2F" w14:paraId="3467BA81" w14:textId="77777777" w:rsidTr="00570FE2">
        <w:tc>
          <w:tcPr>
            <w:tcW w:w="2552" w:type="dxa"/>
            <w:shd w:val="clear" w:color="auto" w:fill="auto"/>
          </w:tcPr>
          <w:p w14:paraId="000000E4" w14:textId="727CA8FC"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Estimated Year 1 Charges</w:t>
            </w:r>
            <w:r>
              <w:rPr>
                <w:rFonts w:ascii="Arial" w:eastAsia="Arial" w:hAnsi="Arial" w:cs="Arial"/>
                <w:b/>
                <w:color w:val="000000"/>
                <w:sz w:val="22"/>
                <w:szCs w:val="22"/>
              </w:rPr>
              <w:t>”</w:t>
            </w:r>
          </w:p>
        </w:tc>
        <w:tc>
          <w:tcPr>
            <w:tcW w:w="7229" w:type="dxa"/>
            <w:shd w:val="clear" w:color="auto" w:fill="auto"/>
          </w:tcPr>
          <w:p w14:paraId="000000E6" w14:textId="56360065"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anticipated total Charges payable by the Buyer in the first Contract Year specified in the Order Form;</w:t>
            </w:r>
          </w:p>
        </w:tc>
      </w:tr>
    </w:tbl>
    <w:tbl>
      <w:tblPr>
        <w:tblStyle w:val="a3"/>
        <w:tblW w:w="97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7229"/>
      </w:tblGrid>
      <w:tr w:rsidR="00836A2F" w:rsidRPr="00836A2F" w14:paraId="166AFB8A" w14:textId="77777777" w:rsidTr="00570FE2">
        <w:tc>
          <w:tcPr>
            <w:tcW w:w="2552" w:type="dxa"/>
            <w:tcBorders>
              <w:top w:val="nil"/>
              <w:left w:val="single" w:sz="8" w:space="0" w:color="000000"/>
              <w:bottom w:val="single" w:sz="4" w:space="0" w:color="000000"/>
              <w:right w:val="single" w:sz="8" w:space="0" w:color="000000"/>
            </w:tcBorders>
            <w:shd w:val="clear" w:color="auto" w:fill="auto"/>
            <w:tcMar>
              <w:top w:w="0" w:type="dxa"/>
              <w:left w:w="108" w:type="dxa"/>
              <w:bottom w:w="0" w:type="dxa"/>
              <w:right w:w="108" w:type="dxa"/>
            </w:tcMar>
          </w:tcPr>
          <w:p w14:paraId="52338071" w14:textId="2398F472"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Estimated Yearly Charges</w:t>
            </w:r>
            <w:r>
              <w:rPr>
                <w:rFonts w:ascii="Arial" w:eastAsia="Arial" w:hAnsi="Arial" w:cs="Arial"/>
                <w:b/>
                <w:color w:val="000000"/>
                <w:sz w:val="22"/>
                <w:szCs w:val="22"/>
              </w:rPr>
              <w:t>”</w:t>
            </w:r>
          </w:p>
        </w:tc>
        <w:tc>
          <w:tcPr>
            <w:tcW w:w="7229" w:type="dxa"/>
            <w:tcBorders>
              <w:top w:val="nil"/>
              <w:left w:val="nil"/>
              <w:bottom w:val="single" w:sz="4" w:space="0" w:color="000000"/>
              <w:right w:val="single" w:sz="8" w:space="0" w:color="000000"/>
            </w:tcBorders>
            <w:shd w:val="clear" w:color="auto" w:fill="auto"/>
            <w:tcMar>
              <w:top w:w="0" w:type="dxa"/>
              <w:left w:w="108" w:type="dxa"/>
              <w:bottom w:w="0" w:type="dxa"/>
              <w:right w:w="108" w:type="dxa"/>
            </w:tcMar>
          </w:tcPr>
          <w:p w14:paraId="1CD3546E" w14:textId="13F2F6CC"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means for the purposes of calculating each Party’s annual liability under </w:t>
            </w:r>
            <w:r w:rsidR="00B16F0B">
              <w:rPr>
                <w:rFonts w:ascii="Arial" w:eastAsia="Arial" w:hAnsi="Arial" w:cs="Arial"/>
                <w:color w:val="000000"/>
                <w:sz w:val="22"/>
                <w:szCs w:val="22"/>
              </w:rPr>
              <w:t>C</w:t>
            </w:r>
            <w:r w:rsidRPr="00836A2F">
              <w:rPr>
                <w:rFonts w:ascii="Arial" w:eastAsia="Arial" w:hAnsi="Arial" w:cs="Arial"/>
                <w:color w:val="000000"/>
                <w:sz w:val="22"/>
                <w:szCs w:val="22"/>
              </w:rPr>
              <w:t>la</w:t>
            </w:r>
            <w:r w:rsidR="004019BD">
              <w:rPr>
                <w:rFonts w:ascii="Arial" w:eastAsia="Arial" w:hAnsi="Arial" w:cs="Arial"/>
                <w:color w:val="000000"/>
                <w:sz w:val="22"/>
                <w:szCs w:val="22"/>
              </w:rPr>
              <w:t>use 11.2</w:t>
            </w:r>
            <w:r w:rsidRPr="00836A2F">
              <w:rPr>
                <w:rFonts w:ascii="Arial" w:eastAsia="Arial" w:hAnsi="Arial" w:cs="Arial"/>
                <w:color w:val="000000"/>
                <w:sz w:val="22"/>
                <w:szCs w:val="22"/>
              </w:rPr>
              <w:t>:</w:t>
            </w:r>
          </w:p>
          <w:p w14:paraId="725AD095" w14:textId="6C19DA57" w:rsidR="00836A2F" w:rsidRPr="00836A2F" w:rsidRDefault="00836A2F" w:rsidP="00570FE2">
            <w:pPr>
              <w:numPr>
                <w:ilvl w:val="1"/>
                <w:numId w:val="39"/>
              </w:numPr>
              <w:pBdr>
                <w:top w:val="nil"/>
                <w:left w:val="nil"/>
                <w:bottom w:val="nil"/>
                <w:right w:val="nil"/>
                <w:between w:val="nil"/>
              </w:pBdr>
              <w:tabs>
                <w:tab w:val="left" w:pos="711"/>
              </w:tabs>
              <w:spacing w:before="60" w:after="60"/>
              <w:ind w:left="746" w:right="134" w:hanging="572"/>
              <w:jc w:val="both"/>
              <w:rPr>
                <w:rFonts w:ascii="Arial" w:eastAsia="Arial" w:hAnsi="Arial" w:cs="Arial"/>
                <w:color w:val="000000"/>
                <w:sz w:val="22"/>
                <w:szCs w:val="22"/>
              </w:rPr>
            </w:pPr>
            <w:r w:rsidRPr="00836A2F">
              <w:rPr>
                <w:rFonts w:ascii="Arial" w:eastAsia="Arial" w:hAnsi="Arial" w:cs="Arial"/>
                <w:color w:val="000000"/>
                <w:sz w:val="22"/>
                <w:szCs w:val="22"/>
              </w:rPr>
              <w:t>in the first Contract Year, t</w:t>
            </w:r>
            <w:r w:rsidR="004019BD">
              <w:rPr>
                <w:rFonts w:ascii="Arial" w:eastAsia="Arial" w:hAnsi="Arial" w:cs="Arial"/>
                <w:color w:val="000000"/>
                <w:sz w:val="22"/>
                <w:szCs w:val="22"/>
              </w:rPr>
              <w:t>he Estimated Year 1 Charges; or</w:t>
            </w:r>
          </w:p>
          <w:p w14:paraId="2100CF0E" w14:textId="78A8AC9A" w:rsidR="00836A2F" w:rsidRPr="00836A2F" w:rsidRDefault="00836A2F" w:rsidP="00570FE2">
            <w:pPr>
              <w:numPr>
                <w:ilvl w:val="1"/>
                <w:numId w:val="3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 xml:space="preserve">in any subsequent Contract Years, the Charges paid </w:t>
            </w:r>
            <w:r w:rsidR="005E60DC">
              <w:rPr>
                <w:rFonts w:ascii="Arial" w:eastAsia="Arial" w:hAnsi="Arial" w:cs="Arial"/>
                <w:color w:val="000000"/>
                <w:sz w:val="22"/>
                <w:szCs w:val="22"/>
              </w:rPr>
              <w:t>and/</w:t>
            </w:r>
            <w:r w:rsidRPr="00836A2F">
              <w:rPr>
                <w:rFonts w:ascii="Arial" w:eastAsia="Arial" w:hAnsi="Arial" w:cs="Arial"/>
                <w:color w:val="000000"/>
                <w:sz w:val="22"/>
                <w:szCs w:val="22"/>
              </w:rPr>
              <w:t>or payable in the previous Contract Year; or</w:t>
            </w:r>
          </w:p>
          <w:p w14:paraId="3714075B" w14:textId="68999EAC" w:rsidR="00836A2F" w:rsidRPr="00836A2F" w:rsidRDefault="00836A2F" w:rsidP="00570FE2">
            <w:pPr>
              <w:numPr>
                <w:ilvl w:val="1"/>
                <w:numId w:val="3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after the end of the Call-</w:t>
            </w:r>
            <w:r w:rsidR="00B16F0B">
              <w:rPr>
                <w:rFonts w:ascii="Arial" w:eastAsia="Arial" w:hAnsi="Arial" w:cs="Arial"/>
                <w:color w:val="000000"/>
                <w:sz w:val="22"/>
                <w:szCs w:val="22"/>
              </w:rPr>
              <w:t>O</w:t>
            </w:r>
            <w:r w:rsidRPr="00836A2F">
              <w:rPr>
                <w:rFonts w:ascii="Arial" w:eastAsia="Arial" w:hAnsi="Arial" w:cs="Arial"/>
                <w:color w:val="000000"/>
                <w:sz w:val="22"/>
                <w:szCs w:val="22"/>
              </w:rPr>
              <w:t xml:space="preserve">ff Contract, the Charges paid </w:t>
            </w:r>
            <w:r w:rsidR="005E60DC">
              <w:rPr>
                <w:rFonts w:ascii="Arial" w:eastAsia="Arial" w:hAnsi="Arial" w:cs="Arial"/>
                <w:color w:val="000000"/>
                <w:sz w:val="22"/>
                <w:szCs w:val="22"/>
              </w:rPr>
              <w:t>and/</w:t>
            </w:r>
            <w:r w:rsidRPr="00836A2F">
              <w:rPr>
                <w:rFonts w:ascii="Arial" w:eastAsia="Arial" w:hAnsi="Arial" w:cs="Arial"/>
                <w:color w:val="000000"/>
                <w:sz w:val="22"/>
                <w:szCs w:val="22"/>
              </w:rPr>
              <w:t>or payable in the last Contract Year during</w:t>
            </w:r>
            <w:r w:rsidR="004019BD">
              <w:rPr>
                <w:rFonts w:ascii="Arial" w:eastAsia="Arial" w:hAnsi="Arial" w:cs="Arial"/>
                <w:color w:val="000000"/>
                <w:sz w:val="22"/>
                <w:szCs w:val="22"/>
              </w:rPr>
              <w:t xml:space="preserve"> the Call-</w:t>
            </w:r>
            <w:r w:rsidR="005E60DC">
              <w:rPr>
                <w:rFonts w:ascii="Arial" w:eastAsia="Arial" w:hAnsi="Arial" w:cs="Arial"/>
                <w:color w:val="000000"/>
                <w:sz w:val="22"/>
                <w:szCs w:val="22"/>
              </w:rPr>
              <w:t>O</w:t>
            </w:r>
            <w:r w:rsidR="004019BD">
              <w:rPr>
                <w:rFonts w:ascii="Arial" w:eastAsia="Arial" w:hAnsi="Arial" w:cs="Arial"/>
                <w:color w:val="000000"/>
                <w:sz w:val="22"/>
                <w:szCs w:val="22"/>
              </w:rPr>
              <w:t>ff Contract Period;</w:t>
            </w:r>
          </w:p>
        </w:tc>
      </w:tr>
      <w:tr w:rsidR="00836A2F" w:rsidRPr="00836A2F" w14:paraId="41D6DEC7" w14:textId="77777777" w:rsidTr="00570FE2">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08991" w14:textId="1B82FCEC"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sz w:val="22"/>
                <w:szCs w:val="22"/>
              </w:rPr>
              <w:t>“</w:t>
            </w:r>
            <w:r w:rsidR="00836A2F" w:rsidRPr="00836A2F">
              <w:rPr>
                <w:rFonts w:ascii="Arial" w:eastAsia="Arial" w:hAnsi="Arial" w:cs="Arial"/>
                <w:b/>
                <w:sz w:val="22"/>
                <w:szCs w:val="22"/>
              </w:rPr>
              <w:t xml:space="preserve">Exempt </w:t>
            </w:r>
            <w:r w:rsidR="00836A2F" w:rsidRPr="00836A2F">
              <w:rPr>
                <w:rFonts w:ascii="Arial" w:eastAsia="Arial" w:hAnsi="Arial" w:cs="Arial"/>
                <w:b/>
                <w:color w:val="000000"/>
                <w:sz w:val="22"/>
                <w:szCs w:val="22"/>
              </w:rPr>
              <w:t>Buyer</w:t>
            </w:r>
            <w:r>
              <w:rPr>
                <w:rFonts w:ascii="Arial" w:eastAsia="Arial" w:hAnsi="Arial" w:cs="Arial"/>
                <w:sz w:val="22"/>
                <w:szCs w:val="22"/>
              </w:rPr>
              <w: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A4E80"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public sector purchaser that is:</w:t>
            </w:r>
          </w:p>
          <w:p w14:paraId="0ED261A4" w14:textId="77777777" w:rsidR="00836A2F" w:rsidRPr="004019BD" w:rsidRDefault="00836A2F" w:rsidP="00570FE2">
            <w:pPr>
              <w:numPr>
                <w:ilvl w:val="1"/>
                <w:numId w:val="40"/>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eligible to use the Framework Contract; and</w:t>
            </w:r>
          </w:p>
          <w:p w14:paraId="37F87B96" w14:textId="6869160E" w:rsidR="00836A2F" w:rsidRPr="004019BD" w:rsidRDefault="00836A2F" w:rsidP="00570FE2">
            <w:pPr>
              <w:numPr>
                <w:ilvl w:val="1"/>
                <w:numId w:val="40"/>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is entering into an Exempt Call-</w:t>
            </w:r>
            <w:r w:rsidR="00B16F0B">
              <w:rPr>
                <w:rFonts w:ascii="Arial" w:eastAsia="Arial" w:hAnsi="Arial" w:cs="Arial"/>
                <w:color w:val="000000"/>
                <w:sz w:val="22"/>
                <w:szCs w:val="22"/>
              </w:rPr>
              <w:t>O</w:t>
            </w:r>
            <w:r w:rsidRPr="00836A2F">
              <w:rPr>
                <w:rFonts w:ascii="Arial" w:eastAsia="Arial" w:hAnsi="Arial" w:cs="Arial"/>
                <w:color w:val="000000"/>
                <w:sz w:val="22"/>
                <w:szCs w:val="22"/>
              </w:rPr>
              <w:t>ff Contract that is not subject to (as applicable) any of:</w:t>
            </w:r>
          </w:p>
          <w:p w14:paraId="52AA0D5F"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Regulations;</w:t>
            </w:r>
          </w:p>
          <w:p w14:paraId="60CFD438"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Concession Contracts Regulations 2016 (SI 2016/273);</w:t>
            </w:r>
          </w:p>
          <w:p w14:paraId="200D58F7"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Utilities Contracts Regulations 2016 (SI 2016/274);</w:t>
            </w:r>
          </w:p>
          <w:p w14:paraId="3B1AAF6E"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Defence and Security Public Contracts Regulations 2011 (SI 2011/1848);</w:t>
            </w:r>
          </w:p>
          <w:p w14:paraId="09C8F58B"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Remedies Directive (2007/66/EC);</w:t>
            </w:r>
          </w:p>
          <w:p w14:paraId="7D807C28"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2014/23/EU of the European Parliament and Council;</w:t>
            </w:r>
          </w:p>
          <w:p w14:paraId="4528003E"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2014/24/EU of the European Parliament and Council;</w:t>
            </w:r>
          </w:p>
          <w:p w14:paraId="2A9E3227"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2014/25/EU of the European Parliament and Council; or</w:t>
            </w:r>
          </w:p>
          <w:p w14:paraId="11F6BDAA"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eastAsia="Arial" w:hAnsi="Arial" w:cs="Arial"/>
                <w:color w:val="000000"/>
                <w:sz w:val="22"/>
                <w:szCs w:val="22"/>
              </w:rPr>
            </w:pPr>
            <w:r w:rsidRPr="00836A2F">
              <w:rPr>
                <w:rFonts w:ascii="Arial" w:eastAsia="Arial" w:hAnsi="Arial" w:cs="Arial"/>
                <w:color w:val="000000"/>
                <w:sz w:val="22"/>
                <w:szCs w:val="22"/>
              </w:rPr>
              <w:t>Directive 2009/81/EC of the European Parliament and Council;</w:t>
            </w:r>
          </w:p>
        </w:tc>
      </w:tr>
      <w:tr w:rsidR="00836A2F" w:rsidRPr="00836A2F" w14:paraId="522E01F6" w14:textId="77777777" w:rsidTr="00570FE2">
        <w:tc>
          <w:tcPr>
            <w:tcW w:w="2552" w:type="dxa"/>
            <w:tcBorders>
              <w:top w:val="single" w:sz="4" w:space="0" w:color="000000"/>
              <w:left w:val="single" w:sz="4" w:space="0" w:color="000000"/>
              <w:bottom w:val="single" w:sz="2" w:space="0" w:color="000000"/>
              <w:right w:val="single" w:sz="4" w:space="0" w:color="000000"/>
            </w:tcBorders>
            <w:shd w:val="clear" w:color="auto" w:fill="auto"/>
            <w:tcMar>
              <w:top w:w="0" w:type="dxa"/>
              <w:left w:w="108" w:type="dxa"/>
              <w:bottom w:w="0" w:type="dxa"/>
              <w:right w:w="108" w:type="dxa"/>
            </w:tcMar>
          </w:tcPr>
          <w:p w14:paraId="6B2D3EB9" w14:textId="228014AB"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sz w:val="22"/>
                <w:szCs w:val="22"/>
              </w:rPr>
              <w:t>“</w:t>
            </w:r>
            <w:r w:rsidR="00836A2F" w:rsidRPr="00836A2F">
              <w:rPr>
                <w:rFonts w:ascii="Arial" w:eastAsia="Arial" w:hAnsi="Arial" w:cs="Arial"/>
                <w:b/>
                <w:sz w:val="22"/>
                <w:szCs w:val="22"/>
              </w:rPr>
              <w:t>Exempt Call-</w:t>
            </w:r>
            <w:r w:rsidR="00B16F0B">
              <w:rPr>
                <w:rFonts w:ascii="Arial" w:eastAsia="Arial" w:hAnsi="Arial" w:cs="Arial"/>
                <w:b/>
                <w:sz w:val="22"/>
                <w:szCs w:val="22"/>
              </w:rPr>
              <w:t>O</w:t>
            </w:r>
            <w:r w:rsidR="00836A2F" w:rsidRPr="00836A2F">
              <w:rPr>
                <w:rFonts w:ascii="Arial" w:eastAsia="Arial" w:hAnsi="Arial" w:cs="Arial"/>
                <w:b/>
                <w:sz w:val="22"/>
                <w:szCs w:val="22"/>
              </w:rPr>
              <w:t>ff Contract</w:t>
            </w:r>
            <w:r>
              <w:rPr>
                <w:rFonts w:ascii="Arial" w:eastAsia="Arial" w:hAnsi="Arial" w:cs="Arial"/>
                <w:sz w:val="22"/>
                <w:szCs w:val="22"/>
              </w:rPr>
              <w:t>”</w:t>
            </w:r>
          </w:p>
        </w:tc>
        <w:tc>
          <w:tcPr>
            <w:tcW w:w="7229" w:type="dxa"/>
            <w:tcBorders>
              <w:top w:val="single" w:sz="4" w:space="0" w:color="000000"/>
              <w:left w:val="single" w:sz="4" w:space="0" w:color="000000"/>
              <w:bottom w:val="single" w:sz="2" w:space="0" w:color="000000"/>
              <w:right w:val="single" w:sz="4" w:space="0" w:color="000000"/>
            </w:tcBorders>
            <w:shd w:val="clear" w:color="auto" w:fill="auto"/>
            <w:tcMar>
              <w:top w:w="0" w:type="dxa"/>
              <w:left w:w="108" w:type="dxa"/>
              <w:bottom w:w="0" w:type="dxa"/>
              <w:right w:w="108" w:type="dxa"/>
            </w:tcMar>
          </w:tcPr>
          <w:p w14:paraId="41CC3585"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836A2F" w:rsidRPr="00836A2F" w14:paraId="179495EB" w14:textId="77777777" w:rsidTr="00570FE2">
        <w:trPr>
          <w:trHeight w:val="961"/>
        </w:trPr>
        <w:tc>
          <w:tcPr>
            <w:tcW w:w="255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4A0E219E" w14:textId="2D6EB881" w:rsidR="00836A2F" w:rsidRPr="00570FE2"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sidRPr="00570FE2">
              <w:rPr>
                <w:rFonts w:ascii="Arial" w:eastAsia="Arial" w:hAnsi="Arial" w:cs="Arial"/>
                <w:sz w:val="22"/>
                <w:szCs w:val="22"/>
              </w:rPr>
              <w:t>“</w:t>
            </w:r>
            <w:r w:rsidR="00836A2F" w:rsidRPr="00570FE2">
              <w:rPr>
                <w:rFonts w:ascii="Arial" w:eastAsia="Arial" w:hAnsi="Arial" w:cs="Arial"/>
                <w:b/>
                <w:sz w:val="22"/>
                <w:szCs w:val="22"/>
              </w:rPr>
              <w:t xml:space="preserve">Exempt Procurement </w:t>
            </w:r>
            <w:r w:rsidR="00836A2F" w:rsidRPr="00570FE2">
              <w:rPr>
                <w:rFonts w:ascii="Arial" w:eastAsia="Arial" w:hAnsi="Arial" w:cs="Arial"/>
                <w:b/>
                <w:color w:val="000000"/>
                <w:sz w:val="22"/>
                <w:szCs w:val="22"/>
              </w:rPr>
              <w:t>Amendments</w:t>
            </w:r>
            <w:r w:rsidRPr="00570FE2">
              <w:rPr>
                <w:rFonts w:ascii="Arial" w:eastAsia="Arial" w:hAnsi="Arial" w:cs="Arial"/>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1B2C8FC7" w14:textId="26A5A815" w:rsidR="00836A2F" w:rsidRPr="00570FE2"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570FE2">
              <w:rPr>
                <w:rFonts w:ascii="Arial" w:eastAsia="Arial" w:hAnsi="Arial" w:cs="Arial"/>
                <w:color w:val="000000"/>
                <w:sz w:val="22"/>
                <w:szCs w:val="22"/>
              </w:rPr>
              <w:t>any amendments, refinements or additions to any of the terms of the Framework Contract made through the Exempt Call-</w:t>
            </w:r>
            <w:r w:rsidR="00B16F0B" w:rsidRPr="00570FE2">
              <w:rPr>
                <w:rFonts w:ascii="Arial" w:eastAsia="Arial" w:hAnsi="Arial" w:cs="Arial"/>
                <w:color w:val="000000"/>
                <w:sz w:val="22"/>
                <w:szCs w:val="22"/>
              </w:rPr>
              <w:t>O</w:t>
            </w:r>
            <w:r w:rsidRPr="00570FE2">
              <w:rPr>
                <w:rFonts w:ascii="Arial" w:eastAsia="Arial" w:hAnsi="Arial" w:cs="Arial"/>
                <w:color w:val="000000"/>
                <w:sz w:val="22"/>
                <w:szCs w:val="22"/>
              </w:rPr>
              <w:t>ff Contract to reflect the specific needs of an Exempt Buyer to the extent permitted by and in accordance with any legal requirements applicable to that Exempt Buyer;</w:t>
            </w:r>
          </w:p>
        </w:tc>
      </w:tr>
      <w:tr w:rsidR="00A36312" w:rsidRPr="00836A2F" w14:paraId="6CD481CB" w14:textId="77777777" w:rsidTr="00570FE2">
        <w:trPr>
          <w:trHeight w:val="961"/>
        </w:trPr>
        <w:tc>
          <w:tcPr>
            <w:tcW w:w="255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360307D2" w14:textId="5815218F" w:rsidR="00A36312" w:rsidRPr="00836A2F" w:rsidRDefault="00ED24D5" w:rsidP="00570FE2">
            <w:pPr>
              <w:pBdr>
                <w:top w:val="nil"/>
                <w:left w:val="nil"/>
                <w:bottom w:val="nil"/>
                <w:right w:val="nil"/>
                <w:between w:val="nil"/>
              </w:pBdr>
              <w:spacing w:before="60" w:after="60"/>
              <w:ind w:left="142" w:right="278"/>
              <w:rPr>
                <w:rFonts w:ascii="Arial" w:eastAsia="Arial" w:hAnsi="Arial" w:cs="Arial"/>
              </w:rPr>
            </w:pPr>
            <w:r>
              <w:rPr>
                <w:rFonts w:ascii="Arial" w:eastAsia="Arial" w:hAnsi="Arial" w:cs="Arial"/>
                <w:b/>
                <w:color w:val="000000"/>
                <w:sz w:val="22"/>
                <w:szCs w:val="22"/>
              </w:rPr>
              <w:t>“</w:t>
            </w:r>
            <w:r w:rsidR="00A36312" w:rsidRPr="00A36312">
              <w:rPr>
                <w:rFonts w:ascii="Arial" w:eastAsia="Arial" w:hAnsi="Arial" w:cs="Arial"/>
                <w:b/>
                <w:color w:val="000000"/>
                <w:sz w:val="22"/>
                <w:szCs w:val="22"/>
              </w:rPr>
              <w:t>Existing IPR</w:t>
            </w:r>
            <w:r>
              <w:rPr>
                <w:rFonts w:ascii="Arial" w:eastAsia="Arial" w:hAnsi="Arial" w:cs="Arial"/>
                <w:b/>
                <w:color w:val="000000"/>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2D4FE36C" w14:textId="0EC855B4" w:rsidR="00A36312" w:rsidRPr="00836A2F" w:rsidRDefault="00A36312" w:rsidP="00570FE2">
            <w:pPr>
              <w:pBdr>
                <w:top w:val="nil"/>
                <w:left w:val="nil"/>
                <w:bottom w:val="nil"/>
                <w:right w:val="nil"/>
                <w:between w:val="nil"/>
              </w:pBdr>
              <w:spacing w:before="60" w:after="60"/>
              <w:ind w:left="140" w:right="144"/>
              <w:jc w:val="both"/>
              <w:rPr>
                <w:rFonts w:ascii="Arial" w:eastAsia="Arial" w:hAnsi="Arial" w:cs="Arial"/>
                <w:color w:val="000000"/>
              </w:rPr>
            </w:pPr>
            <w:r w:rsidRPr="00A36312">
              <w:rPr>
                <w:rFonts w:ascii="Arial" w:eastAsia="Arial" w:hAnsi="Arial" w:cs="Arial"/>
                <w:color w:val="000000"/>
                <w:sz w:val="22"/>
                <w:szCs w:val="22"/>
              </w:rPr>
              <w:t>any and all IPR that are owned by or licensed to either Party and which are or have been developed independently of the Contract (whether prior to the Start Date or otherwise);</w:t>
            </w:r>
          </w:p>
        </w:tc>
      </w:tr>
    </w:tbl>
    <w:tbl>
      <w:tblPr>
        <w:tblStyle w:val="a4"/>
        <w:tblW w:w="9778" w:type="dxa"/>
        <w:tblInd w:w="-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2549"/>
        <w:gridCol w:w="7229"/>
      </w:tblGrid>
      <w:tr w:rsidR="00836A2F" w:rsidRPr="00836A2F" w14:paraId="07DB64D1" w14:textId="77777777" w:rsidTr="00570FE2">
        <w:tc>
          <w:tcPr>
            <w:tcW w:w="2549" w:type="dxa"/>
            <w:tcBorders>
              <w:top w:val="single" w:sz="2" w:space="0" w:color="000000"/>
              <w:left w:val="single" w:sz="2" w:space="0" w:color="000000"/>
              <w:bottom w:val="single" w:sz="2" w:space="0" w:color="000000"/>
              <w:right w:val="single" w:sz="2" w:space="0" w:color="000000"/>
            </w:tcBorders>
            <w:shd w:val="clear" w:color="auto" w:fill="auto"/>
          </w:tcPr>
          <w:p w14:paraId="3848CC9E" w14:textId="6F61C58D"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Exit Day</w:t>
            </w:r>
            <w:r>
              <w:rPr>
                <w:rFonts w:ascii="Arial" w:eastAsia="Arial" w:hAnsi="Arial" w:cs="Arial"/>
                <w:b/>
                <w:color w:val="000000"/>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Pr>
          <w:p w14:paraId="5BDEA7E2"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shall have the meaning in the European Union (Withdrawal) Act 2018;</w:t>
            </w:r>
          </w:p>
        </w:tc>
      </w:tr>
      <w:tr w:rsidR="00836A2F" w:rsidRPr="00836A2F" w14:paraId="0DD94761" w14:textId="77777777" w:rsidTr="00570FE2">
        <w:tc>
          <w:tcPr>
            <w:tcW w:w="2549" w:type="dxa"/>
            <w:tcBorders>
              <w:top w:val="single" w:sz="2" w:space="0" w:color="000000"/>
            </w:tcBorders>
            <w:shd w:val="clear" w:color="auto" w:fill="auto"/>
          </w:tcPr>
          <w:p w14:paraId="06B765FE" w14:textId="3A5C6010"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Expiry Date</w:t>
            </w:r>
            <w:r>
              <w:rPr>
                <w:rFonts w:ascii="Arial" w:eastAsia="Arial" w:hAnsi="Arial" w:cs="Arial"/>
                <w:b/>
                <w:color w:val="000000"/>
                <w:sz w:val="22"/>
                <w:szCs w:val="22"/>
              </w:rPr>
              <w:t>”</w:t>
            </w:r>
          </w:p>
        </w:tc>
        <w:tc>
          <w:tcPr>
            <w:tcW w:w="7229" w:type="dxa"/>
            <w:tcBorders>
              <w:top w:val="single" w:sz="2" w:space="0" w:color="000000"/>
            </w:tcBorders>
            <w:shd w:val="clear" w:color="auto" w:fill="auto"/>
          </w:tcPr>
          <w:p w14:paraId="44D0805D"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Framework Expiry Date or the Call-Off Expiry Date (as the context dictates); </w:t>
            </w:r>
          </w:p>
        </w:tc>
      </w:tr>
      <w:tr w:rsidR="00836A2F" w:rsidRPr="00836A2F" w14:paraId="28DF45A5" w14:textId="77777777" w:rsidTr="00570FE2">
        <w:tc>
          <w:tcPr>
            <w:tcW w:w="2549" w:type="dxa"/>
            <w:shd w:val="clear" w:color="auto" w:fill="auto"/>
          </w:tcPr>
          <w:p w14:paraId="639414AD" w14:textId="07D27467"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Extension Period</w:t>
            </w:r>
            <w:r>
              <w:rPr>
                <w:rFonts w:ascii="Arial" w:eastAsia="Arial" w:hAnsi="Arial" w:cs="Arial"/>
                <w:b/>
                <w:color w:val="000000"/>
                <w:sz w:val="22"/>
                <w:szCs w:val="22"/>
              </w:rPr>
              <w:t>”</w:t>
            </w:r>
          </w:p>
        </w:tc>
        <w:tc>
          <w:tcPr>
            <w:tcW w:w="7229" w:type="dxa"/>
            <w:shd w:val="clear" w:color="auto" w:fill="auto"/>
          </w:tcPr>
          <w:p w14:paraId="42EA12C7"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Framework Optional Extension Period or the Call-Off Optional Extension Period as the context dictates;</w:t>
            </w:r>
          </w:p>
        </w:tc>
      </w:tr>
      <w:tr w:rsidR="00836A2F" w:rsidRPr="00836A2F" w14:paraId="658EB43C" w14:textId="77777777" w:rsidTr="00570FE2">
        <w:tc>
          <w:tcPr>
            <w:tcW w:w="2549" w:type="dxa"/>
            <w:shd w:val="clear" w:color="auto" w:fill="auto"/>
          </w:tcPr>
          <w:p w14:paraId="187F8D41" w14:textId="6DFC5F2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FOIA</w:t>
            </w:r>
            <w:r>
              <w:rPr>
                <w:rFonts w:ascii="Arial" w:eastAsia="Arial" w:hAnsi="Arial" w:cs="Arial"/>
                <w:b/>
                <w:color w:val="000000"/>
                <w:sz w:val="22"/>
                <w:szCs w:val="22"/>
              </w:rPr>
              <w:t>”</w:t>
            </w:r>
          </w:p>
        </w:tc>
        <w:tc>
          <w:tcPr>
            <w:tcW w:w="7229" w:type="dxa"/>
            <w:shd w:val="clear" w:color="auto" w:fill="auto"/>
          </w:tcPr>
          <w:p w14:paraId="705AC6E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36A2F" w:rsidRPr="00836A2F" w14:paraId="173C39F1" w14:textId="77777777" w:rsidTr="00570FE2">
        <w:tc>
          <w:tcPr>
            <w:tcW w:w="2549" w:type="dxa"/>
            <w:shd w:val="clear" w:color="auto" w:fill="auto"/>
          </w:tcPr>
          <w:p w14:paraId="2EA553EA" w14:textId="554361D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Force Majeure Event</w:t>
            </w:r>
            <w:r>
              <w:rPr>
                <w:rFonts w:ascii="Arial" w:eastAsia="Arial" w:hAnsi="Arial" w:cs="Arial"/>
                <w:b/>
                <w:color w:val="000000"/>
                <w:sz w:val="22"/>
                <w:szCs w:val="22"/>
              </w:rPr>
              <w:t>”</w:t>
            </w:r>
          </w:p>
        </w:tc>
        <w:tc>
          <w:tcPr>
            <w:tcW w:w="7229" w:type="dxa"/>
            <w:shd w:val="clear" w:color="auto" w:fill="auto"/>
          </w:tcPr>
          <w:p w14:paraId="179103F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152BB6E"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riots, civil commotion, war or armed conflict;</w:t>
            </w:r>
          </w:p>
          <w:p w14:paraId="4DED3F7B"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acts of terrorism;</w:t>
            </w:r>
          </w:p>
          <w:p w14:paraId="21A92754"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acts of government, local government or regulatory bodies;</w:t>
            </w:r>
          </w:p>
          <w:p w14:paraId="71568C97"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fire, flood, storm or earthquake or other natural disaster,</w:t>
            </w:r>
          </w:p>
          <w:p w14:paraId="205C7D36" w14:textId="77777777" w:rsidR="00836A2F" w:rsidRPr="00836A2F" w:rsidRDefault="00836A2F" w:rsidP="00A36312">
            <w:pPr>
              <w:pBdr>
                <w:top w:val="nil"/>
                <w:left w:val="nil"/>
                <w:bottom w:val="nil"/>
                <w:right w:val="nil"/>
                <w:between w:val="nil"/>
              </w:pBdr>
              <w:tabs>
                <w:tab w:val="left" w:pos="-179"/>
                <w:tab w:val="left" w:pos="-9"/>
              </w:tabs>
              <w:spacing w:before="60" w:after="60"/>
              <w:ind w:left="170" w:right="134"/>
              <w:jc w:val="both"/>
              <w:rPr>
                <w:rFonts w:ascii="Arial" w:eastAsia="Arial" w:hAnsi="Arial" w:cs="Arial"/>
                <w:color w:val="000000"/>
                <w:sz w:val="22"/>
                <w:szCs w:val="22"/>
              </w:rPr>
            </w:pPr>
            <w:r w:rsidRPr="00836A2F">
              <w:rPr>
                <w:rFonts w:ascii="Arial" w:eastAsia="Arial" w:hAnsi="Arial" w:cs="Arial"/>
                <w:color w:val="000000"/>
                <w:sz w:val="22"/>
                <w:szCs w:val="22"/>
              </w:rPr>
              <w:t>but excluding any industrial dispute relating to the Supplier, the Supplier Staff or any other failure in the Supplier or the Subcontractor's supply chain;</w:t>
            </w:r>
          </w:p>
        </w:tc>
      </w:tr>
      <w:tr w:rsidR="00836A2F" w:rsidRPr="00836A2F" w14:paraId="64156FF5" w14:textId="77777777" w:rsidTr="00570FE2">
        <w:tc>
          <w:tcPr>
            <w:tcW w:w="2549" w:type="dxa"/>
            <w:shd w:val="clear" w:color="auto" w:fill="auto"/>
          </w:tcPr>
          <w:p w14:paraId="7C87844D" w14:textId="1E6384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Force Majeure Notice</w:t>
            </w:r>
            <w:r>
              <w:rPr>
                <w:rFonts w:ascii="Arial" w:eastAsia="Arial" w:hAnsi="Arial" w:cs="Arial"/>
                <w:b/>
                <w:color w:val="000000"/>
                <w:sz w:val="22"/>
                <w:szCs w:val="22"/>
              </w:rPr>
              <w:t>”</w:t>
            </w:r>
          </w:p>
        </w:tc>
        <w:tc>
          <w:tcPr>
            <w:tcW w:w="7229" w:type="dxa"/>
            <w:shd w:val="clear" w:color="auto" w:fill="auto"/>
          </w:tcPr>
          <w:p w14:paraId="75EB6F3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written notice served by the Affected Party on the other Party stating that the Affected Party believes that there is a Force Majeure Event;</w:t>
            </w:r>
          </w:p>
        </w:tc>
      </w:tr>
      <w:tr w:rsidR="00836A2F" w:rsidRPr="00836A2F" w14:paraId="7D64E4BA" w14:textId="77777777" w:rsidTr="00570FE2">
        <w:tc>
          <w:tcPr>
            <w:tcW w:w="2549" w:type="dxa"/>
            <w:shd w:val="clear" w:color="auto" w:fill="auto"/>
          </w:tcPr>
          <w:p w14:paraId="2574FD05" w14:textId="6939C21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Award Form</w:t>
            </w:r>
            <w:r>
              <w:rPr>
                <w:rFonts w:ascii="Arial" w:eastAsia="Arial" w:hAnsi="Arial" w:cs="Arial"/>
                <w:b/>
                <w:color w:val="000000"/>
                <w:sz w:val="22"/>
                <w:szCs w:val="22"/>
              </w:rPr>
              <w:t>”</w:t>
            </w:r>
          </w:p>
        </w:tc>
        <w:tc>
          <w:tcPr>
            <w:tcW w:w="7229" w:type="dxa"/>
            <w:shd w:val="clear" w:color="auto" w:fill="auto"/>
          </w:tcPr>
          <w:p w14:paraId="141B7BB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document outlining the Framework Incorporated Terms and crucial information required for the Framework Contract, to be executed by the Supplier and CCS;</w:t>
            </w:r>
          </w:p>
        </w:tc>
      </w:tr>
      <w:tr w:rsidR="00836A2F" w:rsidRPr="00836A2F" w14:paraId="1CED548A" w14:textId="77777777" w:rsidTr="00570FE2">
        <w:tc>
          <w:tcPr>
            <w:tcW w:w="2549" w:type="dxa"/>
            <w:shd w:val="clear" w:color="auto" w:fill="auto"/>
          </w:tcPr>
          <w:p w14:paraId="22A7B2F3" w14:textId="1AF2AA0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Contract</w:t>
            </w:r>
            <w:r>
              <w:rPr>
                <w:rFonts w:ascii="Arial" w:eastAsia="Arial" w:hAnsi="Arial" w:cs="Arial"/>
                <w:b/>
                <w:color w:val="000000"/>
                <w:sz w:val="22"/>
                <w:szCs w:val="22"/>
              </w:rPr>
              <w:t>”</w:t>
            </w:r>
          </w:p>
        </w:tc>
        <w:tc>
          <w:tcPr>
            <w:tcW w:w="7229" w:type="dxa"/>
            <w:shd w:val="clear" w:color="auto" w:fill="auto"/>
          </w:tcPr>
          <w:p w14:paraId="1688E60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836A2F" w:rsidRPr="00836A2F" w14:paraId="74D1EB56" w14:textId="77777777" w:rsidTr="00570FE2">
        <w:tc>
          <w:tcPr>
            <w:tcW w:w="2549" w:type="dxa"/>
            <w:shd w:val="clear" w:color="auto" w:fill="auto"/>
          </w:tcPr>
          <w:p w14:paraId="57D0FC3C" w14:textId="28ADF9C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Contract Period</w:t>
            </w:r>
            <w:r>
              <w:rPr>
                <w:rFonts w:ascii="Arial" w:eastAsia="Arial" w:hAnsi="Arial" w:cs="Arial"/>
                <w:b/>
                <w:color w:val="000000"/>
                <w:sz w:val="22"/>
                <w:szCs w:val="22"/>
              </w:rPr>
              <w:t>”</w:t>
            </w:r>
          </w:p>
        </w:tc>
        <w:tc>
          <w:tcPr>
            <w:tcW w:w="7229" w:type="dxa"/>
            <w:shd w:val="clear" w:color="auto" w:fill="auto"/>
          </w:tcPr>
          <w:p w14:paraId="07697C4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period from the Framework Start Date until the End Date of the Framework Contract;</w:t>
            </w:r>
          </w:p>
        </w:tc>
      </w:tr>
      <w:tr w:rsidR="00836A2F" w:rsidRPr="00836A2F" w14:paraId="270FC3EA" w14:textId="77777777" w:rsidTr="00570FE2">
        <w:tc>
          <w:tcPr>
            <w:tcW w:w="2549" w:type="dxa"/>
            <w:shd w:val="clear" w:color="auto" w:fill="auto"/>
          </w:tcPr>
          <w:p w14:paraId="343E34E2" w14:textId="0F1E5D0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Expiry Date</w:t>
            </w:r>
            <w:r>
              <w:rPr>
                <w:rFonts w:ascii="Arial" w:eastAsia="Arial" w:hAnsi="Arial" w:cs="Arial"/>
                <w:b/>
                <w:color w:val="000000"/>
                <w:sz w:val="22"/>
                <w:szCs w:val="22"/>
              </w:rPr>
              <w:t>”</w:t>
            </w:r>
          </w:p>
        </w:tc>
        <w:tc>
          <w:tcPr>
            <w:tcW w:w="7229" w:type="dxa"/>
            <w:shd w:val="clear" w:color="auto" w:fill="auto"/>
          </w:tcPr>
          <w:p w14:paraId="517F98A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scheduled date of the end of the Framework Contract as stated in the Framework Award Form;</w:t>
            </w:r>
          </w:p>
        </w:tc>
      </w:tr>
      <w:tr w:rsidR="00836A2F" w:rsidRPr="00836A2F" w14:paraId="6C3B9137" w14:textId="77777777" w:rsidTr="00570FE2">
        <w:tc>
          <w:tcPr>
            <w:tcW w:w="2549" w:type="dxa"/>
            <w:shd w:val="clear" w:color="auto" w:fill="auto"/>
          </w:tcPr>
          <w:p w14:paraId="22DBB6E9" w14:textId="03B1059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Incorporated Terms</w:t>
            </w:r>
            <w:r>
              <w:rPr>
                <w:rFonts w:ascii="Arial" w:eastAsia="Arial" w:hAnsi="Arial" w:cs="Arial"/>
                <w:b/>
                <w:color w:val="000000"/>
                <w:sz w:val="22"/>
                <w:szCs w:val="22"/>
              </w:rPr>
              <w:t>”</w:t>
            </w:r>
          </w:p>
        </w:tc>
        <w:tc>
          <w:tcPr>
            <w:tcW w:w="7229" w:type="dxa"/>
            <w:shd w:val="clear" w:color="auto" w:fill="auto"/>
          </w:tcPr>
          <w:p w14:paraId="6204C66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contractual terms applicable to the Framework Contract specified in the Framework Award Form;</w:t>
            </w:r>
          </w:p>
        </w:tc>
      </w:tr>
      <w:tr w:rsidR="00836A2F" w:rsidRPr="00836A2F" w14:paraId="155B5E4E" w14:textId="77777777" w:rsidTr="00570FE2">
        <w:tc>
          <w:tcPr>
            <w:tcW w:w="2549" w:type="dxa"/>
            <w:shd w:val="clear" w:color="auto" w:fill="auto"/>
          </w:tcPr>
          <w:p w14:paraId="443ECF3C" w14:textId="249AC25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Optional Extension Period</w:t>
            </w:r>
            <w:r>
              <w:rPr>
                <w:rFonts w:ascii="Arial" w:eastAsia="Arial" w:hAnsi="Arial" w:cs="Arial"/>
                <w:b/>
                <w:color w:val="000000"/>
                <w:sz w:val="22"/>
                <w:szCs w:val="22"/>
              </w:rPr>
              <w:t>”</w:t>
            </w:r>
          </w:p>
        </w:tc>
        <w:tc>
          <w:tcPr>
            <w:tcW w:w="7229" w:type="dxa"/>
            <w:shd w:val="clear" w:color="auto" w:fill="auto"/>
          </w:tcPr>
          <w:p w14:paraId="38A10C2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such period or periods beyond which the Framework Contract Period may be extended as specified in the Framework Award Form;</w:t>
            </w:r>
          </w:p>
        </w:tc>
      </w:tr>
      <w:tr w:rsidR="00836A2F" w:rsidRPr="00836A2F" w14:paraId="19866628" w14:textId="77777777" w:rsidTr="00570FE2">
        <w:tc>
          <w:tcPr>
            <w:tcW w:w="2549" w:type="dxa"/>
            <w:shd w:val="clear" w:color="auto" w:fill="auto"/>
          </w:tcPr>
          <w:p w14:paraId="6D3D83AA" w14:textId="6B690C3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Price(s)</w:t>
            </w:r>
            <w:r>
              <w:rPr>
                <w:rFonts w:ascii="Arial" w:eastAsia="Arial" w:hAnsi="Arial" w:cs="Arial"/>
                <w:b/>
                <w:color w:val="000000"/>
                <w:sz w:val="22"/>
                <w:szCs w:val="22"/>
              </w:rPr>
              <w:t>”</w:t>
            </w:r>
          </w:p>
        </w:tc>
        <w:tc>
          <w:tcPr>
            <w:tcW w:w="7229" w:type="dxa"/>
            <w:shd w:val="clear" w:color="auto" w:fill="auto"/>
          </w:tcPr>
          <w:p w14:paraId="6BF10CD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price(s) applicable to the provision of the Deliverables set out in Framework Schedule 3 (Framework Prices);</w:t>
            </w:r>
          </w:p>
        </w:tc>
      </w:tr>
      <w:tr w:rsidR="00836A2F" w:rsidRPr="00836A2F" w14:paraId="696E4621" w14:textId="77777777" w:rsidTr="00570FE2">
        <w:tc>
          <w:tcPr>
            <w:tcW w:w="2549" w:type="dxa"/>
            <w:shd w:val="clear" w:color="auto" w:fill="auto"/>
          </w:tcPr>
          <w:p w14:paraId="5409BC1C" w14:textId="60945FF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Special Terms</w:t>
            </w:r>
            <w:r>
              <w:rPr>
                <w:rFonts w:ascii="Arial" w:eastAsia="Arial" w:hAnsi="Arial" w:cs="Arial"/>
                <w:b/>
                <w:color w:val="000000"/>
                <w:sz w:val="22"/>
                <w:szCs w:val="22"/>
              </w:rPr>
              <w:t>”</w:t>
            </w:r>
          </w:p>
        </w:tc>
        <w:tc>
          <w:tcPr>
            <w:tcW w:w="7229" w:type="dxa"/>
            <w:shd w:val="clear" w:color="auto" w:fill="auto"/>
          </w:tcPr>
          <w:p w14:paraId="1482652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additional terms and conditions specified in the Framework Award Form incorporated into the Framework Contract;</w:t>
            </w:r>
          </w:p>
        </w:tc>
      </w:tr>
      <w:tr w:rsidR="00836A2F" w:rsidRPr="00836A2F" w14:paraId="21FA97B9" w14:textId="77777777" w:rsidTr="00570FE2">
        <w:tc>
          <w:tcPr>
            <w:tcW w:w="2549" w:type="dxa"/>
            <w:shd w:val="clear" w:color="auto" w:fill="auto"/>
          </w:tcPr>
          <w:p w14:paraId="46854118" w14:textId="2CD7AE6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Start Date</w:t>
            </w:r>
            <w:r>
              <w:rPr>
                <w:rFonts w:ascii="Arial" w:eastAsia="Arial" w:hAnsi="Arial" w:cs="Arial"/>
                <w:b/>
                <w:color w:val="000000"/>
                <w:sz w:val="22"/>
                <w:szCs w:val="22"/>
              </w:rPr>
              <w:t>”</w:t>
            </w:r>
          </w:p>
        </w:tc>
        <w:tc>
          <w:tcPr>
            <w:tcW w:w="7229" w:type="dxa"/>
            <w:shd w:val="clear" w:color="auto" w:fill="auto"/>
          </w:tcPr>
          <w:p w14:paraId="011F1F2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start of the Framework Contract as stated in the Framework Award Form;</w:t>
            </w:r>
          </w:p>
        </w:tc>
      </w:tr>
      <w:tr w:rsidR="00836A2F" w:rsidRPr="00836A2F" w14:paraId="0FBAC459" w14:textId="77777777" w:rsidTr="00570FE2">
        <w:tc>
          <w:tcPr>
            <w:tcW w:w="2549" w:type="dxa"/>
            <w:shd w:val="clear" w:color="auto" w:fill="auto"/>
          </w:tcPr>
          <w:p w14:paraId="259B606A" w14:textId="44326D9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Tender Response</w:t>
            </w:r>
            <w:r>
              <w:rPr>
                <w:rFonts w:ascii="Arial" w:eastAsia="Arial" w:hAnsi="Arial" w:cs="Arial"/>
                <w:b/>
                <w:color w:val="000000"/>
                <w:sz w:val="22"/>
                <w:szCs w:val="22"/>
              </w:rPr>
              <w:t>”</w:t>
            </w:r>
          </w:p>
        </w:tc>
        <w:tc>
          <w:tcPr>
            <w:tcW w:w="7229" w:type="dxa"/>
            <w:shd w:val="clear" w:color="auto" w:fill="auto"/>
          </w:tcPr>
          <w:p w14:paraId="54CE771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tender submitted by the Supplier to CCS and annexed to or referred to in Framework Schedule 2 (Framework Tender);</w:t>
            </w:r>
          </w:p>
        </w:tc>
      </w:tr>
      <w:tr w:rsidR="00836A2F" w:rsidRPr="00836A2F" w14:paraId="631A6D3A" w14:textId="77777777" w:rsidTr="00570FE2">
        <w:tc>
          <w:tcPr>
            <w:tcW w:w="2549" w:type="dxa"/>
            <w:shd w:val="clear" w:color="auto" w:fill="auto"/>
          </w:tcPr>
          <w:p w14:paraId="0B0B3B30" w14:textId="1849A5B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Further Competition Procedure</w:t>
            </w:r>
            <w:r>
              <w:rPr>
                <w:rFonts w:ascii="Arial" w:eastAsia="Arial" w:hAnsi="Arial" w:cs="Arial"/>
                <w:b/>
                <w:color w:val="000000"/>
                <w:sz w:val="22"/>
                <w:szCs w:val="22"/>
              </w:rPr>
              <w:t>”</w:t>
            </w:r>
          </w:p>
        </w:tc>
        <w:tc>
          <w:tcPr>
            <w:tcW w:w="7229" w:type="dxa"/>
            <w:shd w:val="clear" w:color="auto" w:fill="auto"/>
          </w:tcPr>
          <w:p w14:paraId="48EA646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further competition procedure described in Framework Schedule 7 (Call-Off Award Procedure);</w:t>
            </w:r>
          </w:p>
        </w:tc>
      </w:tr>
      <w:tr w:rsidR="00836A2F" w:rsidRPr="00836A2F" w14:paraId="7266761C" w14:textId="77777777" w:rsidTr="00570FE2">
        <w:tc>
          <w:tcPr>
            <w:tcW w:w="2549" w:type="dxa"/>
            <w:shd w:val="clear" w:color="auto" w:fill="auto"/>
          </w:tcPr>
          <w:p w14:paraId="1ED8FC0F" w14:textId="2BD241F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General Anti-Abuse Rule</w:t>
            </w:r>
            <w:r>
              <w:rPr>
                <w:rFonts w:ascii="Arial" w:eastAsia="Arial" w:hAnsi="Arial" w:cs="Arial"/>
                <w:b/>
                <w:color w:val="000000"/>
                <w:sz w:val="22"/>
                <w:szCs w:val="22"/>
              </w:rPr>
              <w:t>”</w:t>
            </w:r>
          </w:p>
        </w:tc>
        <w:tc>
          <w:tcPr>
            <w:tcW w:w="7229" w:type="dxa"/>
            <w:shd w:val="clear" w:color="auto" w:fill="auto"/>
          </w:tcPr>
          <w:p w14:paraId="054A7C15" w14:textId="3C2DFDCE" w:rsidR="00836A2F" w:rsidRPr="00836A2F" w:rsidRDefault="00836A2F" w:rsidP="004F4196">
            <w:pPr>
              <w:numPr>
                <w:ilvl w:val="1"/>
                <w:numId w:val="41"/>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 xml:space="preserve">the legislation in Part 5 of the Finance Act 2013; and </w:t>
            </w:r>
          </w:p>
          <w:p w14:paraId="1586E0B0" w14:textId="4B6E88F3" w:rsidR="00836A2F" w:rsidRPr="00836A2F" w:rsidRDefault="00836A2F" w:rsidP="00AE5BF2">
            <w:pPr>
              <w:numPr>
                <w:ilvl w:val="1"/>
                <w:numId w:val="41"/>
              </w:numPr>
              <w:pBdr>
                <w:top w:val="nil"/>
                <w:left w:val="nil"/>
                <w:bottom w:val="nil"/>
                <w:right w:val="nil"/>
                <w:between w:val="nil"/>
              </w:pBdr>
              <w:tabs>
                <w:tab w:val="left" w:pos="565"/>
              </w:tabs>
              <w:spacing w:before="60" w:after="60"/>
              <w:ind w:left="565" w:right="134" w:hanging="421"/>
              <w:jc w:val="both"/>
              <w:rPr>
                <w:rFonts w:ascii="Arial" w:eastAsia="Arial" w:hAnsi="Arial" w:cs="Arial"/>
                <w:color w:val="000000"/>
                <w:sz w:val="22"/>
                <w:szCs w:val="22"/>
              </w:rPr>
            </w:pPr>
            <w:r w:rsidRPr="00836A2F">
              <w:rPr>
                <w:rFonts w:ascii="Arial" w:eastAsia="Arial" w:hAnsi="Arial" w:cs="Arial"/>
                <w:color w:val="000000"/>
                <w:sz w:val="22"/>
                <w:szCs w:val="22"/>
              </w:rPr>
              <w:t xml:space="preserve">any future legislation introduced into </w:t>
            </w:r>
            <w:r w:rsidR="00AE5BF2">
              <w:rPr>
                <w:rFonts w:ascii="Arial" w:eastAsia="Arial" w:hAnsi="Arial" w:cs="Arial"/>
                <w:color w:val="000000"/>
                <w:sz w:val="22"/>
                <w:szCs w:val="22"/>
              </w:rPr>
              <w:t>P</w:t>
            </w:r>
            <w:r w:rsidRPr="00836A2F">
              <w:rPr>
                <w:rFonts w:ascii="Arial" w:eastAsia="Arial" w:hAnsi="Arial" w:cs="Arial"/>
                <w:color w:val="000000"/>
                <w:sz w:val="22"/>
                <w:szCs w:val="22"/>
              </w:rPr>
              <w:t>arliament to counteract Tax advantages arising from abusive arrangements to avoid National Insurance contributions;</w:t>
            </w:r>
          </w:p>
        </w:tc>
      </w:tr>
      <w:tr w:rsidR="00836A2F" w:rsidRPr="00836A2F" w14:paraId="2B7753B7" w14:textId="77777777" w:rsidTr="00570FE2">
        <w:tc>
          <w:tcPr>
            <w:tcW w:w="2549" w:type="dxa"/>
            <w:shd w:val="clear" w:color="auto" w:fill="auto"/>
          </w:tcPr>
          <w:p w14:paraId="5FCDF686" w14:textId="26191FE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General Change in Law</w:t>
            </w:r>
            <w:r>
              <w:rPr>
                <w:rFonts w:ascii="Arial" w:eastAsia="Arial" w:hAnsi="Arial" w:cs="Arial"/>
                <w:b/>
                <w:color w:val="000000"/>
                <w:sz w:val="22"/>
                <w:szCs w:val="22"/>
              </w:rPr>
              <w:t>”</w:t>
            </w:r>
          </w:p>
        </w:tc>
        <w:tc>
          <w:tcPr>
            <w:tcW w:w="7229" w:type="dxa"/>
            <w:shd w:val="clear" w:color="auto" w:fill="auto"/>
          </w:tcPr>
          <w:p w14:paraId="7B77515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Change in Law where the change is of a general legislative nature (including Tax or duties of any sort affecting the Supplier) or which affects or relates to a Comparable Supply;</w:t>
            </w:r>
          </w:p>
        </w:tc>
      </w:tr>
      <w:tr w:rsidR="00836A2F" w:rsidRPr="00836A2F" w14:paraId="2F8E4035" w14:textId="77777777" w:rsidTr="00570FE2">
        <w:tc>
          <w:tcPr>
            <w:tcW w:w="2549" w:type="dxa"/>
            <w:shd w:val="clear" w:color="auto" w:fill="auto"/>
          </w:tcPr>
          <w:p w14:paraId="2E8ED28D" w14:textId="0211475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Good Industry Practice</w:t>
            </w:r>
            <w:r>
              <w:rPr>
                <w:rFonts w:ascii="Arial" w:eastAsia="Arial" w:hAnsi="Arial" w:cs="Arial"/>
                <w:b/>
                <w:color w:val="000000"/>
                <w:sz w:val="22"/>
                <w:szCs w:val="22"/>
              </w:rPr>
              <w:t>”</w:t>
            </w:r>
          </w:p>
        </w:tc>
        <w:tc>
          <w:tcPr>
            <w:tcW w:w="7229" w:type="dxa"/>
            <w:shd w:val="clear" w:color="auto" w:fill="auto"/>
          </w:tcPr>
          <w:p w14:paraId="383049D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36A2F" w:rsidRPr="00836A2F" w14:paraId="3DBBF860" w14:textId="77777777" w:rsidTr="00570FE2">
        <w:tc>
          <w:tcPr>
            <w:tcW w:w="2549" w:type="dxa"/>
            <w:shd w:val="clear" w:color="auto" w:fill="auto"/>
          </w:tcPr>
          <w:p w14:paraId="7F420F6F" w14:textId="4E405C5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Government</w:t>
            </w:r>
            <w:r>
              <w:rPr>
                <w:rFonts w:ascii="Arial" w:eastAsia="Arial" w:hAnsi="Arial" w:cs="Arial"/>
                <w:b/>
                <w:color w:val="000000"/>
                <w:sz w:val="22"/>
                <w:szCs w:val="22"/>
              </w:rPr>
              <w:t>”</w:t>
            </w:r>
          </w:p>
        </w:tc>
        <w:tc>
          <w:tcPr>
            <w:tcW w:w="7229" w:type="dxa"/>
            <w:shd w:val="clear" w:color="auto" w:fill="auto"/>
          </w:tcPr>
          <w:p w14:paraId="245721E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836A2F" w:rsidRPr="00836A2F" w14:paraId="7F9B15CD" w14:textId="77777777" w:rsidTr="00570FE2">
        <w:tc>
          <w:tcPr>
            <w:tcW w:w="2549" w:type="dxa"/>
            <w:shd w:val="clear" w:color="auto" w:fill="auto"/>
          </w:tcPr>
          <w:p w14:paraId="6F345ED4" w14:textId="3B04367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Government Data</w:t>
            </w:r>
            <w:r>
              <w:rPr>
                <w:rFonts w:ascii="Arial" w:eastAsia="Arial" w:hAnsi="Arial" w:cs="Arial"/>
                <w:b/>
                <w:color w:val="000000"/>
                <w:sz w:val="22"/>
                <w:szCs w:val="22"/>
              </w:rPr>
              <w:t>”</w:t>
            </w:r>
          </w:p>
        </w:tc>
        <w:tc>
          <w:tcPr>
            <w:tcW w:w="7229" w:type="dxa"/>
            <w:shd w:val="clear" w:color="auto" w:fill="auto"/>
          </w:tcPr>
          <w:p w14:paraId="4726D0B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14:paraId="372102DF" w14:textId="77777777" w:rsidR="00836A2F" w:rsidRPr="00836A2F" w:rsidRDefault="00836A2F" w:rsidP="004F4196">
            <w:pPr>
              <w:numPr>
                <w:ilvl w:val="1"/>
                <w:numId w:val="42"/>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are supplied to the Supplier by or on behalf of the Authority; or</w:t>
            </w:r>
          </w:p>
          <w:p w14:paraId="0878066C" w14:textId="77777777" w:rsidR="00836A2F" w:rsidRPr="00836A2F" w:rsidRDefault="00836A2F" w:rsidP="004F4196">
            <w:pPr>
              <w:numPr>
                <w:ilvl w:val="1"/>
                <w:numId w:val="42"/>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 xml:space="preserve">the Supplier is required to generate, process, store or transmit pursuant to a Contract; </w:t>
            </w:r>
          </w:p>
        </w:tc>
      </w:tr>
      <w:tr w:rsidR="00836A2F" w:rsidRPr="00836A2F" w14:paraId="278FCCC3" w14:textId="77777777" w:rsidTr="00570FE2">
        <w:tc>
          <w:tcPr>
            <w:tcW w:w="2549" w:type="dxa"/>
            <w:shd w:val="clear" w:color="auto" w:fill="auto"/>
          </w:tcPr>
          <w:p w14:paraId="7BA05EFE" w14:textId="2BAA95E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Guarantor</w:t>
            </w:r>
            <w:r>
              <w:rPr>
                <w:rFonts w:ascii="Arial" w:eastAsia="Arial" w:hAnsi="Arial" w:cs="Arial"/>
                <w:b/>
                <w:color w:val="000000"/>
                <w:sz w:val="22"/>
                <w:szCs w:val="22"/>
              </w:rPr>
              <w:t>”</w:t>
            </w:r>
          </w:p>
        </w:tc>
        <w:tc>
          <w:tcPr>
            <w:tcW w:w="7229" w:type="dxa"/>
            <w:shd w:val="clear" w:color="auto" w:fill="auto"/>
          </w:tcPr>
          <w:p w14:paraId="52692A7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person (if any) who has entered into a guarantee in the form set out in Joint Schedule 8 (Guarantee) in relation to this Contract;</w:t>
            </w:r>
          </w:p>
        </w:tc>
      </w:tr>
      <w:tr w:rsidR="00836A2F" w:rsidRPr="00836A2F" w14:paraId="182A9377" w14:textId="77777777" w:rsidTr="00570FE2">
        <w:tc>
          <w:tcPr>
            <w:tcW w:w="2549" w:type="dxa"/>
            <w:shd w:val="clear" w:color="auto" w:fill="auto"/>
          </w:tcPr>
          <w:p w14:paraId="52AF1607" w14:textId="4E62C68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Halifax Abuse Principle</w:t>
            </w:r>
            <w:r>
              <w:rPr>
                <w:rFonts w:ascii="Arial" w:eastAsia="Arial" w:hAnsi="Arial" w:cs="Arial"/>
                <w:b/>
                <w:color w:val="000000"/>
                <w:sz w:val="22"/>
                <w:szCs w:val="22"/>
              </w:rPr>
              <w:t>”</w:t>
            </w:r>
          </w:p>
        </w:tc>
        <w:tc>
          <w:tcPr>
            <w:tcW w:w="7229" w:type="dxa"/>
            <w:shd w:val="clear" w:color="auto" w:fill="auto"/>
          </w:tcPr>
          <w:p w14:paraId="21ECE56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principle explained in the CJEU Case C-255/02 Halifax and others;</w:t>
            </w:r>
          </w:p>
        </w:tc>
      </w:tr>
      <w:tr w:rsidR="00836A2F" w:rsidRPr="00836A2F" w14:paraId="6CA9F7DF" w14:textId="77777777" w:rsidTr="00570FE2">
        <w:tc>
          <w:tcPr>
            <w:tcW w:w="2549" w:type="dxa"/>
            <w:shd w:val="clear" w:color="auto" w:fill="auto"/>
          </w:tcPr>
          <w:p w14:paraId="3468024A" w14:textId="069826E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HMRC</w:t>
            </w:r>
            <w:r>
              <w:rPr>
                <w:rFonts w:ascii="Arial" w:eastAsia="Arial" w:hAnsi="Arial" w:cs="Arial"/>
                <w:b/>
                <w:color w:val="000000"/>
                <w:sz w:val="22"/>
                <w:szCs w:val="22"/>
              </w:rPr>
              <w:t>”</w:t>
            </w:r>
          </w:p>
        </w:tc>
        <w:tc>
          <w:tcPr>
            <w:tcW w:w="7229" w:type="dxa"/>
            <w:shd w:val="clear" w:color="auto" w:fill="auto"/>
          </w:tcPr>
          <w:p w14:paraId="152CA45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Her Majesty’s Revenue and Customs;</w:t>
            </w:r>
          </w:p>
        </w:tc>
      </w:tr>
      <w:tr w:rsidR="00FE01EF" w:rsidRPr="00836A2F" w14:paraId="4FB4ECB1" w14:textId="77777777" w:rsidTr="00FE01EF">
        <w:tc>
          <w:tcPr>
            <w:tcW w:w="2549" w:type="dxa"/>
            <w:shd w:val="clear" w:color="auto" w:fill="auto"/>
          </w:tcPr>
          <w:p w14:paraId="4053F909" w14:textId="7D3FAA61"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ICT Environment</w:t>
            </w:r>
            <w:r>
              <w:rPr>
                <w:rFonts w:ascii="Arial" w:eastAsia="Arial" w:hAnsi="Arial" w:cs="Arial"/>
                <w:b/>
                <w:color w:val="000000"/>
                <w:sz w:val="22"/>
                <w:szCs w:val="22"/>
              </w:rPr>
              <w:t>”</w:t>
            </w:r>
          </w:p>
        </w:tc>
        <w:tc>
          <w:tcPr>
            <w:tcW w:w="7229" w:type="dxa"/>
            <w:shd w:val="clear" w:color="auto" w:fill="auto"/>
          </w:tcPr>
          <w:p w14:paraId="70859513" w14:textId="0CB12644" w:rsidR="00FE01EF" w:rsidRPr="00FE01EF" w:rsidRDefault="00FE01EF" w:rsidP="00FE01EF">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FE01EF">
              <w:rPr>
                <w:rFonts w:ascii="Arial" w:eastAsia="Arial" w:hAnsi="Arial" w:cs="Arial"/>
                <w:color w:val="000000"/>
                <w:sz w:val="22"/>
                <w:szCs w:val="22"/>
              </w:rPr>
              <w:t>the Buyer System and the Supplier System;</w:t>
            </w:r>
          </w:p>
        </w:tc>
      </w:tr>
      <w:tr w:rsidR="00836A2F" w:rsidRPr="00836A2F" w14:paraId="3AB49C5E" w14:textId="77777777" w:rsidTr="003669B0">
        <w:tc>
          <w:tcPr>
            <w:tcW w:w="2549" w:type="dxa"/>
            <w:shd w:val="clear" w:color="auto" w:fill="auto"/>
          </w:tcPr>
          <w:p w14:paraId="4F97046C" w14:textId="660DD1E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ICT Policy</w:t>
            </w:r>
            <w:r>
              <w:rPr>
                <w:rFonts w:ascii="Arial" w:eastAsia="Arial" w:hAnsi="Arial" w:cs="Arial"/>
                <w:b/>
                <w:color w:val="000000"/>
                <w:sz w:val="22"/>
                <w:szCs w:val="22"/>
              </w:rPr>
              <w:t>”</w:t>
            </w:r>
          </w:p>
        </w:tc>
        <w:tc>
          <w:tcPr>
            <w:tcW w:w="7229" w:type="dxa"/>
            <w:shd w:val="clear" w:color="auto" w:fill="auto"/>
          </w:tcPr>
          <w:p w14:paraId="6F9177F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836A2F" w:rsidRPr="00836A2F" w14:paraId="0339B87A" w14:textId="77777777" w:rsidTr="003669B0">
        <w:tc>
          <w:tcPr>
            <w:tcW w:w="2549" w:type="dxa"/>
            <w:shd w:val="clear" w:color="auto" w:fill="auto"/>
          </w:tcPr>
          <w:p w14:paraId="3DDFA761" w14:textId="4F1E1FC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Impact Assessment</w:t>
            </w:r>
            <w:r>
              <w:rPr>
                <w:rFonts w:ascii="Arial" w:eastAsia="Arial" w:hAnsi="Arial" w:cs="Arial"/>
                <w:b/>
                <w:color w:val="000000"/>
                <w:sz w:val="22"/>
                <w:szCs w:val="22"/>
              </w:rPr>
              <w:t>”</w:t>
            </w:r>
          </w:p>
        </w:tc>
        <w:tc>
          <w:tcPr>
            <w:tcW w:w="7229" w:type="dxa"/>
            <w:shd w:val="clear" w:color="auto" w:fill="auto"/>
          </w:tcPr>
          <w:p w14:paraId="4824F6E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assessment of the impact of a Variation request by the Relevant Authority completed in good faith, including:</w:t>
            </w:r>
          </w:p>
          <w:p w14:paraId="4D21AEE6"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 xml:space="preserve">details of the impact of the proposed Variation on the Deliverables and the Supplier's ability to meet its other obligations under the Contract; </w:t>
            </w:r>
          </w:p>
          <w:p w14:paraId="203F8E5D"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details of the cost of implementing the proposed Variation;</w:t>
            </w:r>
          </w:p>
          <w:p w14:paraId="41455356"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B9AE402"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 timetable for the implementation, together with any proposals for the testing of the Variation; and</w:t>
            </w:r>
          </w:p>
          <w:p w14:paraId="2029EB6F"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such other information as the Relevant Authority may reasonably request in (or in response to) the Variation request;</w:t>
            </w:r>
          </w:p>
        </w:tc>
      </w:tr>
      <w:tr w:rsidR="005C6251" w:rsidRPr="00836A2F" w14:paraId="23D02ACD" w14:textId="77777777" w:rsidTr="003669B0">
        <w:tc>
          <w:tcPr>
            <w:tcW w:w="2549" w:type="dxa"/>
            <w:shd w:val="clear" w:color="auto" w:fill="auto"/>
          </w:tcPr>
          <w:p w14:paraId="4D40DDEF" w14:textId="238661C5" w:rsidR="005C6251" w:rsidRDefault="005C6251" w:rsidP="0086507A">
            <w:pPr>
              <w:pBdr>
                <w:top w:val="nil"/>
                <w:left w:val="nil"/>
                <w:bottom w:val="nil"/>
                <w:right w:val="nil"/>
                <w:between w:val="nil"/>
              </w:pBdr>
              <w:spacing w:before="60" w:after="60"/>
              <w:ind w:left="142" w:right="278"/>
              <w:rPr>
                <w:rFonts w:ascii="Arial" w:eastAsia="Arial" w:hAnsi="Arial" w:cs="Arial"/>
                <w:b/>
                <w:color w:val="000000"/>
              </w:rPr>
            </w:pPr>
            <w:r>
              <w:rPr>
                <w:rFonts w:ascii="Arial" w:eastAsia="Arial" w:hAnsi="Arial" w:cs="Arial"/>
                <w:b/>
                <w:color w:val="000000"/>
              </w:rPr>
              <w:t>“Implant”</w:t>
            </w:r>
          </w:p>
        </w:tc>
        <w:tc>
          <w:tcPr>
            <w:tcW w:w="7229" w:type="dxa"/>
            <w:shd w:val="clear" w:color="auto" w:fill="auto"/>
          </w:tcPr>
          <w:p w14:paraId="4C8EF815" w14:textId="67EDE641" w:rsidR="005C6251" w:rsidRPr="004F7C61" w:rsidRDefault="004F7C61"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4F7C61">
              <w:rPr>
                <w:rFonts w:ascii="Arial" w:eastAsia="Arial" w:hAnsi="Arial" w:cs="Arial"/>
                <w:color w:val="000000"/>
                <w:sz w:val="22"/>
                <w:szCs w:val="22"/>
                <w:lang w:val="en-US" w:eastAsia="zh-CN"/>
              </w:rPr>
              <w:t>an employee of the Supplier based at the Buyer Premises</w:t>
            </w:r>
            <w:r w:rsidRPr="004F7C61">
              <w:rPr>
                <w:rFonts w:ascii="Arial" w:eastAsia="Arial" w:hAnsi="Arial" w:cs="Arial"/>
                <w:color w:val="000000"/>
                <w:sz w:val="22"/>
                <w:szCs w:val="22"/>
              </w:rPr>
              <w:t>;</w:t>
            </w:r>
          </w:p>
        </w:tc>
      </w:tr>
      <w:tr w:rsidR="00836A2F" w:rsidRPr="00836A2F" w14:paraId="3E205C8B" w14:textId="77777777" w:rsidTr="003669B0">
        <w:tc>
          <w:tcPr>
            <w:tcW w:w="2549" w:type="dxa"/>
            <w:shd w:val="clear" w:color="auto" w:fill="auto"/>
          </w:tcPr>
          <w:p w14:paraId="5866C7CE" w14:textId="0BF53E9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Implementation Plan</w:t>
            </w:r>
            <w:r>
              <w:rPr>
                <w:rFonts w:ascii="Arial" w:eastAsia="Arial" w:hAnsi="Arial" w:cs="Arial"/>
                <w:b/>
                <w:color w:val="000000"/>
                <w:sz w:val="22"/>
                <w:szCs w:val="22"/>
              </w:rPr>
              <w:t>”</w:t>
            </w:r>
          </w:p>
        </w:tc>
        <w:tc>
          <w:tcPr>
            <w:tcW w:w="7229" w:type="dxa"/>
            <w:shd w:val="clear" w:color="auto" w:fill="auto"/>
          </w:tcPr>
          <w:p w14:paraId="7A0C1F79" w14:textId="36332095"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plan for provision of the Deliverables set out </w:t>
            </w:r>
            <w:r w:rsidR="00B1686D">
              <w:rPr>
                <w:rFonts w:ascii="Arial" w:eastAsia="Arial" w:hAnsi="Arial" w:cs="Arial"/>
                <w:color w:val="000000"/>
                <w:sz w:val="22"/>
                <w:szCs w:val="22"/>
              </w:rPr>
              <w:t xml:space="preserve">or referred to </w:t>
            </w:r>
            <w:r w:rsidRPr="00836A2F">
              <w:rPr>
                <w:rFonts w:ascii="Arial" w:eastAsia="Arial" w:hAnsi="Arial" w:cs="Arial"/>
                <w:color w:val="000000"/>
                <w:sz w:val="22"/>
                <w:szCs w:val="22"/>
              </w:rPr>
              <w:t>in Call-Off Schedule 13 (Implementation Plan and Testing) where that Schedule is used or otherwise as agreed between the Supplier and the Buyer;</w:t>
            </w:r>
          </w:p>
        </w:tc>
      </w:tr>
      <w:tr w:rsidR="00836A2F" w:rsidRPr="00836A2F" w14:paraId="2D5A363C" w14:textId="77777777" w:rsidTr="003669B0">
        <w:tc>
          <w:tcPr>
            <w:tcW w:w="2549" w:type="dxa"/>
            <w:shd w:val="clear" w:color="auto" w:fill="auto"/>
          </w:tcPr>
          <w:p w14:paraId="7A8B1670" w14:textId="3CC66C3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Indemnifier</w:t>
            </w:r>
            <w:r>
              <w:rPr>
                <w:rFonts w:ascii="Arial" w:eastAsia="Arial" w:hAnsi="Arial" w:cs="Arial"/>
                <w:b/>
                <w:color w:val="000000"/>
                <w:sz w:val="22"/>
                <w:szCs w:val="22"/>
              </w:rPr>
              <w:t>”</w:t>
            </w:r>
          </w:p>
        </w:tc>
        <w:tc>
          <w:tcPr>
            <w:tcW w:w="7229" w:type="dxa"/>
            <w:shd w:val="clear" w:color="auto" w:fill="auto"/>
          </w:tcPr>
          <w:p w14:paraId="44E8ADA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Party from whom an indemnity is sought under this Contract;</w:t>
            </w:r>
          </w:p>
        </w:tc>
      </w:tr>
      <w:tr w:rsidR="00836A2F" w:rsidRPr="00836A2F" w14:paraId="05C187F9" w14:textId="77777777" w:rsidTr="004F4196">
        <w:tc>
          <w:tcPr>
            <w:tcW w:w="2549" w:type="dxa"/>
          </w:tcPr>
          <w:p w14:paraId="78DF6479" w14:textId="4D7CE353" w:rsidR="00836A2F" w:rsidRPr="003669B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3669B0">
              <w:rPr>
                <w:rFonts w:ascii="Arial" w:eastAsia="Arial" w:hAnsi="Arial" w:cs="Arial"/>
                <w:b/>
                <w:color w:val="000000"/>
                <w:sz w:val="22"/>
                <w:szCs w:val="22"/>
              </w:rPr>
              <w:t>“</w:t>
            </w:r>
            <w:r w:rsidR="00836A2F" w:rsidRPr="003669B0">
              <w:rPr>
                <w:rFonts w:ascii="Arial" w:eastAsia="Arial" w:hAnsi="Arial" w:cs="Arial"/>
                <w:b/>
                <w:color w:val="000000"/>
                <w:sz w:val="22"/>
                <w:szCs w:val="22"/>
              </w:rPr>
              <w:t>Independent Control</w:t>
            </w:r>
            <w:r w:rsidRPr="003669B0">
              <w:rPr>
                <w:rFonts w:ascii="Arial" w:eastAsia="Arial" w:hAnsi="Arial" w:cs="Arial"/>
                <w:b/>
                <w:color w:val="000000"/>
                <w:sz w:val="22"/>
                <w:szCs w:val="22"/>
              </w:rPr>
              <w:t>”</w:t>
            </w:r>
          </w:p>
        </w:tc>
        <w:tc>
          <w:tcPr>
            <w:tcW w:w="7229" w:type="dxa"/>
          </w:tcPr>
          <w:p w14:paraId="2D1E7D81" w14:textId="7482626E" w:rsidR="00836A2F" w:rsidRPr="003669B0"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3669B0">
              <w:rPr>
                <w:rFonts w:ascii="Arial" w:eastAsia="Arial" w:hAnsi="Arial" w:cs="Arial"/>
                <w:color w:val="000000"/>
                <w:sz w:val="22"/>
                <w:szCs w:val="22"/>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00ED24D5" w:rsidRPr="003669B0">
              <w:rPr>
                <w:rFonts w:ascii="Arial" w:eastAsia="Arial" w:hAnsi="Arial" w:cs="Arial"/>
                <w:color w:val="000000"/>
                <w:sz w:val="22"/>
                <w:szCs w:val="22"/>
              </w:rPr>
              <w:t>“</w:t>
            </w:r>
            <w:r w:rsidRPr="003669B0">
              <w:rPr>
                <w:rFonts w:ascii="Arial" w:eastAsia="Arial" w:hAnsi="Arial" w:cs="Arial"/>
                <w:b/>
                <w:color w:val="000000"/>
                <w:sz w:val="22"/>
                <w:szCs w:val="22"/>
              </w:rPr>
              <w:t>Independent Controller</w:t>
            </w:r>
            <w:r w:rsidR="00ED24D5" w:rsidRPr="003669B0">
              <w:rPr>
                <w:rFonts w:ascii="Arial" w:eastAsia="Arial" w:hAnsi="Arial" w:cs="Arial"/>
                <w:color w:val="000000"/>
                <w:sz w:val="22"/>
                <w:szCs w:val="22"/>
              </w:rPr>
              <w:t>”</w:t>
            </w:r>
            <w:r w:rsidRPr="003669B0">
              <w:rPr>
                <w:rFonts w:ascii="Arial" w:eastAsia="Arial" w:hAnsi="Arial" w:cs="Arial"/>
                <w:color w:val="000000"/>
                <w:sz w:val="22"/>
                <w:szCs w:val="22"/>
              </w:rPr>
              <w:t xml:space="preserve"> shall be construed accordingly;</w:t>
            </w:r>
          </w:p>
        </w:tc>
      </w:tr>
      <w:tr w:rsidR="00836A2F" w:rsidRPr="00836A2F" w14:paraId="763C079B" w14:textId="77777777" w:rsidTr="003669B0">
        <w:tc>
          <w:tcPr>
            <w:tcW w:w="2549" w:type="dxa"/>
            <w:shd w:val="clear" w:color="auto" w:fill="auto"/>
          </w:tcPr>
          <w:p w14:paraId="6C8A0138" w14:textId="330EC0A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Indexation</w:t>
            </w:r>
            <w:r>
              <w:rPr>
                <w:rFonts w:ascii="Arial" w:eastAsia="Arial" w:hAnsi="Arial" w:cs="Arial"/>
                <w:b/>
                <w:color w:val="000000"/>
                <w:sz w:val="22"/>
                <w:szCs w:val="22"/>
              </w:rPr>
              <w:t>”</w:t>
            </w:r>
          </w:p>
        </w:tc>
        <w:tc>
          <w:tcPr>
            <w:tcW w:w="7229" w:type="dxa"/>
            <w:shd w:val="clear" w:color="auto" w:fill="auto"/>
          </w:tcPr>
          <w:p w14:paraId="055DB02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adjustment of an amount or sum in accordance with Framework Schedule 3 (Framework Prices) and the relevant Order Form;</w:t>
            </w:r>
          </w:p>
        </w:tc>
      </w:tr>
      <w:tr w:rsidR="00836A2F" w:rsidRPr="00836A2F" w14:paraId="53CD8868" w14:textId="77777777" w:rsidTr="003669B0">
        <w:tc>
          <w:tcPr>
            <w:tcW w:w="2549" w:type="dxa"/>
            <w:shd w:val="clear" w:color="auto" w:fill="auto"/>
          </w:tcPr>
          <w:p w14:paraId="77FCC908" w14:textId="39F622BE" w:rsidR="00836A2F" w:rsidRPr="003669B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3669B0">
              <w:rPr>
                <w:rFonts w:ascii="Arial" w:eastAsia="Arial" w:hAnsi="Arial" w:cs="Arial"/>
                <w:b/>
                <w:color w:val="000000"/>
                <w:sz w:val="22"/>
                <w:szCs w:val="22"/>
              </w:rPr>
              <w:t>“</w:t>
            </w:r>
            <w:r w:rsidR="00836A2F" w:rsidRPr="003669B0">
              <w:rPr>
                <w:rFonts w:ascii="Arial" w:eastAsia="Arial" w:hAnsi="Arial" w:cs="Arial"/>
                <w:b/>
                <w:color w:val="000000"/>
                <w:sz w:val="22"/>
                <w:szCs w:val="22"/>
              </w:rPr>
              <w:t>Information</w:t>
            </w:r>
            <w:r w:rsidRPr="003669B0">
              <w:rPr>
                <w:rFonts w:ascii="Arial" w:eastAsia="Arial" w:hAnsi="Arial" w:cs="Arial"/>
                <w:b/>
                <w:color w:val="000000"/>
                <w:sz w:val="22"/>
                <w:szCs w:val="22"/>
              </w:rPr>
              <w:t>”</w:t>
            </w:r>
          </w:p>
        </w:tc>
        <w:tc>
          <w:tcPr>
            <w:tcW w:w="7229" w:type="dxa"/>
            <w:shd w:val="clear" w:color="auto" w:fill="auto"/>
          </w:tcPr>
          <w:p w14:paraId="37B91E56" w14:textId="77777777" w:rsidR="00836A2F" w:rsidRPr="003669B0"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3669B0">
              <w:rPr>
                <w:rFonts w:ascii="Arial" w:eastAsia="Arial" w:hAnsi="Arial" w:cs="Arial"/>
                <w:color w:val="000000"/>
                <w:sz w:val="22"/>
                <w:szCs w:val="22"/>
              </w:rPr>
              <w:t>has the meaning given under section 84 of the Freedom of Information Act 2000;</w:t>
            </w:r>
          </w:p>
        </w:tc>
      </w:tr>
      <w:tr w:rsidR="00836A2F" w:rsidRPr="00836A2F" w14:paraId="70C94AD3" w14:textId="77777777" w:rsidTr="003669B0">
        <w:tc>
          <w:tcPr>
            <w:tcW w:w="2549" w:type="dxa"/>
            <w:shd w:val="clear" w:color="auto" w:fill="auto"/>
          </w:tcPr>
          <w:p w14:paraId="0EF6DC58" w14:textId="61E6A38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Information Commissioner</w:t>
            </w:r>
            <w:r>
              <w:rPr>
                <w:rFonts w:ascii="Arial" w:eastAsia="Arial" w:hAnsi="Arial" w:cs="Arial"/>
                <w:b/>
                <w:color w:val="000000"/>
                <w:sz w:val="22"/>
                <w:szCs w:val="22"/>
              </w:rPr>
              <w:t>”</w:t>
            </w:r>
          </w:p>
        </w:tc>
        <w:tc>
          <w:tcPr>
            <w:tcW w:w="7229" w:type="dxa"/>
            <w:shd w:val="clear" w:color="auto" w:fill="auto"/>
          </w:tcPr>
          <w:p w14:paraId="2F6FD84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UK’s independent authority which deals with ensuring information relating to rights in the public interest and data privacy for individuals is met, whilst promoting openness by public bodies; </w:t>
            </w:r>
          </w:p>
        </w:tc>
      </w:tr>
      <w:tr w:rsidR="00836A2F" w:rsidRPr="00836A2F" w14:paraId="3C79AE41" w14:textId="77777777" w:rsidTr="003669B0">
        <w:tc>
          <w:tcPr>
            <w:tcW w:w="2549" w:type="dxa"/>
            <w:shd w:val="clear" w:color="auto" w:fill="auto"/>
          </w:tcPr>
          <w:p w14:paraId="7548667A" w14:textId="04C234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Initial Period</w:t>
            </w:r>
            <w:r>
              <w:rPr>
                <w:rFonts w:ascii="Arial" w:eastAsia="Arial" w:hAnsi="Arial" w:cs="Arial"/>
                <w:b/>
                <w:color w:val="000000"/>
                <w:sz w:val="22"/>
                <w:szCs w:val="22"/>
              </w:rPr>
              <w:t>”</w:t>
            </w:r>
          </w:p>
        </w:tc>
        <w:tc>
          <w:tcPr>
            <w:tcW w:w="7229" w:type="dxa"/>
            <w:shd w:val="clear" w:color="auto" w:fill="auto"/>
          </w:tcPr>
          <w:p w14:paraId="759050D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initial term of a Contract specified in the Framework Award Form or the Order Form, as the context requires;</w:t>
            </w:r>
          </w:p>
        </w:tc>
      </w:tr>
      <w:tr w:rsidR="00836A2F" w:rsidRPr="00836A2F" w14:paraId="4E69AA20" w14:textId="77777777" w:rsidTr="003669B0">
        <w:tc>
          <w:tcPr>
            <w:tcW w:w="2549" w:type="dxa"/>
            <w:shd w:val="clear" w:color="auto" w:fill="auto"/>
          </w:tcPr>
          <w:p w14:paraId="231EDA58" w14:textId="358443A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Insolvency Event</w:t>
            </w:r>
            <w:r>
              <w:rPr>
                <w:rFonts w:ascii="Arial" w:eastAsia="Arial" w:hAnsi="Arial" w:cs="Arial"/>
                <w:b/>
                <w:color w:val="000000"/>
                <w:sz w:val="22"/>
                <w:szCs w:val="22"/>
              </w:rPr>
              <w:t>”</w:t>
            </w:r>
          </w:p>
        </w:tc>
        <w:tc>
          <w:tcPr>
            <w:tcW w:w="7229" w:type="dxa"/>
            <w:shd w:val="clear" w:color="auto" w:fill="auto"/>
          </w:tcPr>
          <w:p w14:paraId="71AB169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with respect to any person, means:</w:t>
            </w:r>
          </w:p>
          <w:p w14:paraId="4B8DA625" w14:textId="17ADF57C" w:rsidR="00836A2F" w:rsidRPr="00836A2F" w:rsidRDefault="00836A2F" w:rsidP="00A36312">
            <w:pPr>
              <w:pStyle w:val="ORDERFORML2Title"/>
              <w:numPr>
                <w:ilvl w:val="1"/>
                <w:numId w:val="32"/>
              </w:numPr>
              <w:pBdr>
                <w:top w:val="nil"/>
                <w:left w:val="nil"/>
                <w:bottom w:val="nil"/>
                <w:right w:val="nil"/>
                <w:between w:val="nil"/>
              </w:pBdr>
              <w:tabs>
                <w:tab w:val="left" w:pos="-576"/>
              </w:tabs>
              <w:spacing w:before="60" w:after="60"/>
              <w:ind w:left="707" w:right="134" w:hanging="565"/>
              <w:rPr>
                <w:rFonts w:eastAsia="Arial" w:cs="Arial"/>
                <w:b w:val="0"/>
                <w:color w:val="000000"/>
                <w:sz w:val="22"/>
                <w:szCs w:val="22"/>
              </w:rPr>
            </w:pPr>
            <w:r w:rsidRPr="00836A2F">
              <w:rPr>
                <w:rFonts w:eastAsia="Arial" w:cs="Arial"/>
                <w:b w:val="0"/>
                <w:color w:val="000000"/>
                <w:sz w:val="22"/>
                <w:szCs w:val="22"/>
              </w:rPr>
              <w:t>that person suspends, or threatens to suspend, payment of its debts, or is unable to pay its debts as they fall due or admits inability to pay its debts, or:</w:t>
            </w:r>
          </w:p>
          <w:p w14:paraId="142BC1D2" w14:textId="47EE2EA1" w:rsidR="00836A2F" w:rsidRPr="00836A2F" w:rsidRDefault="00836A2F" w:rsidP="00A36312">
            <w:pPr>
              <w:numPr>
                <w:ilvl w:val="2"/>
                <w:numId w:val="20"/>
              </w:numPr>
              <w:pBdr>
                <w:top w:val="nil"/>
                <w:left w:val="nil"/>
                <w:bottom w:val="nil"/>
                <w:right w:val="nil"/>
                <w:between w:val="nil"/>
              </w:pBdr>
              <w:tabs>
                <w:tab w:val="left" w:pos="1132"/>
              </w:tabs>
              <w:spacing w:before="60" w:after="60"/>
              <w:ind w:left="1132" w:right="134" w:hanging="425"/>
              <w:jc w:val="both"/>
              <w:rPr>
                <w:rFonts w:ascii="Arial" w:eastAsia="Arial" w:hAnsi="Arial" w:cs="Arial"/>
                <w:color w:val="000000"/>
                <w:sz w:val="22"/>
                <w:szCs w:val="22"/>
              </w:rPr>
            </w:pPr>
            <w:r w:rsidRPr="00836A2F">
              <w:rPr>
                <w:rFonts w:ascii="Arial" w:eastAsia="Arial" w:hAnsi="Arial" w:cs="Arial"/>
                <w:color w:val="000000"/>
                <w:sz w:val="22"/>
                <w:szCs w:val="22"/>
              </w:rPr>
              <w:t>(being a company or a LLP) is deemed unable to pay its debts within the meaning of section 123 of the Ins</w:t>
            </w:r>
            <w:r w:rsidR="005C5AEA">
              <w:rPr>
                <w:rFonts w:ascii="Arial" w:eastAsia="Arial" w:hAnsi="Arial" w:cs="Arial"/>
                <w:color w:val="000000"/>
                <w:sz w:val="22"/>
                <w:szCs w:val="22"/>
              </w:rPr>
              <w:t>olvency Act 1986;</w:t>
            </w:r>
            <w:r w:rsidRPr="00836A2F">
              <w:rPr>
                <w:rFonts w:ascii="Arial" w:eastAsia="Arial" w:hAnsi="Arial" w:cs="Arial"/>
                <w:color w:val="000000"/>
                <w:sz w:val="22"/>
                <w:szCs w:val="22"/>
              </w:rPr>
              <w:t xml:space="preserve"> or</w:t>
            </w:r>
          </w:p>
          <w:p w14:paraId="6DB749BD" w14:textId="275CDCFF" w:rsidR="00836A2F" w:rsidRPr="00836A2F" w:rsidRDefault="00836A2F" w:rsidP="00A36312">
            <w:pPr>
              <w:numPr>
                <w:ilvl w:val="2"/>
                <w:numId w:val="20"/>
              </w:numPr>
              <w:pBdr>
                <w:top w:val="nil"/>
                <w:left w:val="nil"/>
                <w:bottom w:val="nil"/>
                <w:right w:val="nil"/>
                <w:between w:val="nil"/>
              </w:pBdr>
              <w:tabs>
                <w:tab w:val="left" w:pos="1132"/>
              </w:tabs>
              <w:spacing w:before="60" w:after="60"/>
              <w:ind w:left="1132" w:right="134" w:hanging="425"/>
              <w:jc w:val="both"/>
              <w:rPr>
                <w:rFonts w:ascii="Arial" w:eastAsia="Arial" w:hAnsi="Arial" w:cs="Arial"/>
                <w:color w:val="000000"/>
                <w:sz w:val="22"/>
                <w:szCs w:val="22"/>
              </w:rPr>
            </w:pPr>
            <w:r w:rsidRPr="00836A2F">
              <w:rPr>
                <w:rFonts w:ascii="Arial" w:eastAsia="Arial" w:hAnsi="Arial" w:cs="Arial"/>
                <w:color w:val="000000"/>
                <w:sz w:val="22"/>
                <w:szCs w:val="22"/>
              </w:rPr>
              <w:t>(being a partnership) is deemed unable to pay its debts within the meaning of section 222 of the Insolvency Act 1986;</w:t>
            </w:r>
          </w:p>
          <w:p w14:paraId="2B94B732" w14:textId="28A8C1C4"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344C36C" w14:textId="51245A69"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another person becomes entitled to appoint a receiver over the assets of that person or a receiver is appointed over the assets of that person;</w:t>
            </w:r>
          </w:p>
          <w:p w14:paraId="0009B9F0" w14:textId="2AF027D6"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102EEC68" w14:textId="74978582"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that person suspends or ceases, or threatens to suspend or cease, carrying on all or a substantial part of its business;</w:t>
            </w:r>
          </w:p>
          <w:p w14:paraId="73300F70" w14:textId="72D0587D"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where that person is a company, a LLP or a partnership:</w:t>
            </w:r>
          </w:p>
          <w:p w14:paraId="15CD3DBA" w14:textId="7C3E3AE4"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DC5D85E" w14:textId="6A88A632"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 xml:space="preserve">an application is made to court, or an order is made, for the appointment of an administrator, or if a notice of intention to appoint an administrator is filed at </w:t>
            </w:r>
            <w:r w:rsidR="005C5AEA">
              <w:rPr>
                <w:rFonts w:ascii="Arial" w:eastAsia="Arial" w:hAnsi="Arial" w:cs="Arial"/>
                <w:color w:val="000000"/>
                <w:sz w:val="22"/>
                <w:szCs w:val="22"/>
              </w:rPr>
              <w:t>c</w:t>
            </w:r>
            <w:r w:rsidRPr="00836A2F">
              <w:rPr>
                <w:rFonts w:ascii="Arial" w:eastAsia="Arial" w:hAnsi="Arial" w:cs="Arial"/>
                <w:color w:val="000000"/>
                <w:sz w:val="22"/>
                <w:szCs w:val="22"/>
              </w:rPr>
              <w:t>ourt or given or if an administrator is appointed, over that person;</w:t>
            </w:r>
          </w:p>
          <w:p w14:paraId="2A0A7926" w14:textId="36874A1F"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(being a company or a LLP) the holder of a qualifying floating charge over the assets of that person has become entitled to appoint or has appointed an administrative receiver; or</w:t>
            </w:r>
          </w:p>
          <w:p w14:paraId="6ED668F7" w14:textId="23652039"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Pr>
                <w:rFonts w:ascii="Arial" w:eastAsia="Arial" w:hAnsi="Arial" w:cs="Arial"/>
                <w:color w:val="000000"/>
                <w:sz w:val="22"/>
                <w:szCs w:val="22"/>
              </w:rPr>
              <w:t>(</w:t>
            </w:r>
            <w:r w:rsidRPr="00836A2F">
              <w:rPr>
                <w:rFonts w:ascii="Arial" w:eastAsia="Arial" w:hAnsi="Arial" w:cs="Arial"/>
                <w:color w:val="000000"/>
                <w:sz w:val="22"/>
                <w:szCs w:val="22"/>
              </w:rPr>
              <w:t>being a partnership) the holder of an agricultural floating charge over the assets of that person has become entitled to appoint or has appointed an agricultural receiver; or</w:t>
            </w:r>
          </w:p>
          <w:p w14:paraId="3285B47B" w14:textId="4ACEBA7A"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any event occurs, or proceeding is taken, with respect to that person in any jurisdiction to which it is subject that has an effect equivalent or similar to any of the events mentioned above;</w:t>
            </w:r>
          </w:p>
        </w:tc>
      </w:tr>
      <w:tr w:rsidR="00836A2F" w:rsidRPr="00836A2F" w14:paraId="1456EB5F" w14:textId="77777777" w:rsidTr="008A3752">
        <w:tc>
          <w:tcPr>
            <w:tcW w:w="2549" w:type="dxa"/>
            <w:shd w:val="clear" w:color="auto" w:fill="auto"/>
          </w:tcPr>
          <w:p w14:paraId="38A9264A" w14:textId="4FB6B3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Intellectual Property Rights</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IPR</w:t>
            </w:r>
            <w:r>
              <w:rPr>
                <w:rFonts w:ascii="Arial" w:eastAsia="Arial" w:hAnsi="Arial" w:cs="Arial"/>
                <w:b/>
                <w:color w:val="000000"/>
                <w:sz w:val="22"/>
                <w:szCs w:val="22"/>
              </w:rPr>
              <w:t>”</w:t>
            </w:r>
          </w:p>
        </w:tc>
        <w:tc>
          <w:tcPr>
            <w:tcW w:w="7229" w:type="dxa"/>
            <w:shd w:val="clear" w:color="auto" w:fill="auto"/>
          </w:tcPr>
          <w:p w14:paraId="4C2EB821" w14:textId="44A84EEF"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w:t>
            </w:r>
            <w:r w:rsidR="004F4196">
              <w:rPr>
                <w:rFonts w:ascii="Arial" w:eastAsia="Arial" w:hAnsi="Arial" w:cs="Arial"/>
                <w:color w:val="000000"/>
                <w:sz w:val="22"/>
                <w:szCs w:val="22"/>
              </w:rPr>
              <w:t>ts in Confidential Information;</w:t>
            </w:r>
          </w:p>
          <w:p w14:paraId="375A9C43" w14:textId="77777777"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applications for registration, and the right to apply for registration, for any of the rights listed at (a) that are capable of being registered in any country or jurisdiction; and</w:t>
            </w:r>
          </w:p>
          <w:p w14:paraId="2A297AC0" w14:textId="77777777"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all other rights having equivalent or similar effect in any country or jurisdiction;</w:t>
            </w:r>
          </w:p>
        </w:tc>
      </w:tr>
      <w:tr w:rsidR="00836A2F" w:rsidRPr="00836A2F" w14:paraId="2A9A6D10" w14:textId="77777777" w:rsidTr="008A3752">
        <w:tc>
          <w:tcPr>
            <w:tcW w:w="2549" w:type="dxa"/>
            <w:shd w:val="clear" w:color="auto" w:fill="auto"/>
          </w:tcPr>
          <w:p w14:paraId="36BD786D" w14:textId="27FEF68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IPR Claim</w:t>
            </w:r>
            <w:r>
              <w:rPr>
                <w:rFonts w:ascii="Arial" w:eastAsia="Arial" w:hAnsi="Arial" w:cs="Arial"/>
                <w:b/>
                <w:color w:val="000000"/>
                <w:sz w:val="22"/>
                <w:szCs w:val="22"/>
              </w:rPr>
              <w:t>”</w:t>
            </w:r>
          </w:p>
        </w:tc>
        <w:tc>
          <w:tcPr>
            <w:tcW w:w="7229" w:type="dxa"/>
            <w:shd w:val="clear" w:color="auto" w:fill="auto"/>
          </w:tcPr>
          <w:p w14:paraId="1DC1B07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36A2F" w:rsidRPr="00836A2F" w14:paraId="15E3EADC" w14:textId="77777777" w:rsidTr="008A3752">
        <w:tc>
          <w:tcPr>
            <w:tcW w:w="2549" w:type="dxa"/>
            <w:shd w:val="clear" w:color="auto" w:fill="auto"/>
          </w:tcPr>
          <w:p w14:paraId="0156D762" w14:textId="5B7F3F8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IR35</w:t>
            </w:r>
            <w:r>
              <w:rPr>
                <w:rFonts w:ascii="Arial" w:eastAsia="Arial" w:hAnsi="Arial" w:cs="Arial"/>
                <w:b/>
                <w:color w:val="000000"/>
                <w:sz w:val="22"/>
                <w:szCs w:val="22"/>
              </w:rPr>
              <w:t>”</w:t>
            </w:r>
          </w:p>
        </w:tc>
        <w:tc>
          <w:tcPr>
            <w:tcW w:w="7229" w:type="dxa"/>
            <w:shd w:val="clear" w:color="auto" w:fill="auto"/>
          </w:tcPr>
          <w:p w14:paraId="7B91728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off-payroll rules requiring individuals who work through their company pay the same income tax and National Insurance contributions as an employee which can be found online at: </w:t>
            </w:r>
            <w:hyperlink r:id="rId11">
              <w:r w:rsidRPr="00F96829">
                <w:rPr>
                  <w:rFonts w:ascii="Arial" w:eastAsia="Arial" w:hAnsi="Arial" w:cs="Arial"/>
                  <w:color w:val="0000FF"/>
                  <w:sz w:val="22"/>
                  <w:szCs w:val="22"/>
                  <w:u w:val="single"/>
                </w:rPr>
                <w:t>https://www.gov.uk/guidance/ir35-find-out-if-it-applies</w:t>
              </w:r>
            </w:hyperlink>
            <w:r w:rsidRPr="00836A2F">
              <w:rPr>
                <w:rFonts w:ascii="Arial" w:eastAsia="Arial" w:hAnsi="Arial" w:cs="Arial"/>
                <w:color w:val="000000"/>
                <w:sz w:val="22"/>
                <w:szCs w:val="22"/>
              </w:rPr>
              <w:t>;</w:t>
            </w:r>
          </w:p>
        </w:tc>
      </w:tr>
      <w:tr w:rsidR="00836A2F" w:rsidRPr="00836A2F" w14:paraId="11F06D5E" w14:textId="77777777" w:rsidTr="008A3752">
        <w:tc>
          <w:tcPr>
            <w:tcW w:w="2549" w:type="dxa"/>
            <w:shd w:val="clear" w:color="auto" w:fill="auto"/>
          </w:tcPr>
          <w:p w14:paraId="63B5A6F4" w14:textId="3D0E61A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Joint Controller Agreement</w:t>
            </w:r>
            <w:r>
              <w:rPr>
                <w:rFonts w:ascii="Arial" w:eastAsia="Arial" w:hAnsi="Arial" w:cs="Arial"/>
                <w:b/>
                <w:color w:val="000000"/>
                <w:sz w:val="22"/>
                <w:szCs w:val="22"/>
              </w:rPr>
              <w:t>”</w:t>
            </w:r>
          </w:p>
        </w:tc>
        <w:tc>
          <w:tcPr>
            <w:tcW w:w="7229" w:type="dxa"/>
            <w:shd w:val="clear" w:color="auto" w:fill="auto"/>
          </w:tcPr>
          <w:p w14:paraId="4AD2BED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agreement (if any) entered into between the Relevant Authority and the Supplier substantially in the form set out in Annex 2 of Joint Schedule 11 (</w:t>
            </w:r>
            <w:r w:rsidRPr="00836A2F">
              <w:rPr>
                <w:rFonts w:ascii="Arial" w:eastAsia="Arial" w:hAnsi="Arial" w:cs="Arial"/>
                <w:i/>
                <w:color w:val="000000"/>
                <w:sz w:val="22"/>
                <w:szCs w:val="22"/>
              </w:rPr>
              <w:t>Processing Data</w:t>
            </w:r>
            <w:r w:rsidRPr="00836A2F">
              <w:rPr>
                <w:rFonts w:ascii="Arial" w:eastAsia="Arial" w:hAnsi="Arial" w:cs="Arial"/>
                <w:color w:val="000000"/>
                <w:sz w:val="22"/>
                <w:szCs w:val="22"/>
              </w:rPr>
              <w:t>);</w:t>
            </w:r>
          </w:p>
        </w:tc>
      </w:tr>
      <w:tr w:rsidR="00836A2F" w:rsidRPr="00836A2F" w14:paraId="06DDEA7C" w14:textId="77777777" w:rsidTr="008A3752">
        <w:tc>
          <w:tcPr>
            <w:tcW w:w="2549" w:type="dxa"/>
            <w:shd w:val="clear" w:color="auto" w:fill="auto"/>
          </w:tcPr>
          <w:p w14:paraId="4FA05D27" w14:textId="7B9C231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Joint Controllers</w:t>
            </w:r>
            <w:r>
              <w:rPr>
                <w:rFonts w:ascii="Arial" w:eastAsia="Arial" w:hAnsi="Arial" w:cs="Arial"/>
                <w:b/>
                <w:color w:val="000000"/>
                <w:sz w:val="22"/>
                <w:szCs w:val="22"/>
              </w:rPr>
              <w:t>”</w:t>
            </w:r>
          </w:p>
        </w:tc>
        <w:tc>
          <w:tcPr>
            <w:tcW w:w="7229" w:type="dxa"/>
            <w:shd w:val="clear" w:color="auto" w:fill="auto"/>
          </w:tcPr>
          <w:p w14:paraId="56228F3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where two or more Controllers jointly determine the purposes and means of Processing;</w:t>
            </w:r>
          </w:p>
        </w:tc>
      </w:tr>
      <w:tr w:rsidR="00836A2F" w:rsidRPr="00836A2F" w14:paraId="60DBAEF5" w14:textId="77777777" w:rsidTr="008A3752">
        <w:tc>
          <w:tcPr>
            <w:tcW w:w="2549" w:type="dxa"/>
            <w:shd w:val="clear" w:color="auto" w:fill="auto"/>
          </w:tcPr>
          <w:p w14:paraId="0A7949ED" w14:textId="4E67F60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Staff</w:t>
            </w:r>
            <w:r>
              <w:rPr>
                <w:rFonts w:ascii="Arial" w:eastAsia="Arial" w:hAnsi="Arial" w:cs="Arial"/>
                <w:b/>
                <w:color w:val="000000"/>
                <w:sz w:val="22"/>
                <w:szCs w:val="22"/>
              </w:rPr>
              <w:t>”</w:t>
            </w:r>
          </w:p>
        </w:tc>
        <w:tc>
          <w:tcPr>
            <w:tcW w:w="7229" w:type="dxa"/>
            <w:shd w:val="clear" w:color="auto" w:fill="auto"/>
          </w:tcPr>
          <w:p w14:paraId="6A15C96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individuals (if any) identified as such in the Order Form;</w:t>
            </w:r>
          </w:p>
        </w:tc>
      </w:tr>
      <w:tr w:rsidR="00836A2F" w:rsidRPr="00836A2F" w14:paraId="0C4243D0" w14:textId="77777777" w:rsidTr="008A3752">
        <w:trPr>
          <w:trHeight w:val="357"/>
        </w:trPr>
        <w:tc>
          <w:tcPr>
            <w:tcW w:w="2549" w:type="dxa"/>
            <w:shd w:val="clear" w:color="auto" w:fill="auto"/>
          </w:tcPr>
          <w:p w14:paraId="66D3DE98" w14:textId="103D98B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Sub-Contract</w:t>
            </w:r>
            <w:r>
              <w:rPr>
                <w:rFonts w:ascii="Arial" w:eastAsia="Arial" w:hAnsi="Arial" w:cs="Arial"/>
                <w:b/>
                <w:color w:val="000000"/>
                <w:sz w:val="22"/>
                <w:szCs w:val="22"/>
              </w:rPr>
              <w:t>”</w:t>
            </w:r>
          </w:p>
        </w:tc>
        <w:tc>
          <w:tcPr>
            <w:tcW w:w="7229" w:type="dxa"/>
            <w:shd w:val="clear" w:color="auto" w:fill="auto"/>
          </w:tcPr>
          <w:p w14:paraId="690F552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each Sub-Contract with a Key Subcontractor;</w:t>
            </w:r>
          </w:p>
        </w:tc>
      </w:tr>
      <w:tr w:rsidR="00836A2F" w:rsidRPr="00836A2F" w14:paraId="4E0ADED9" w14:textId="77777777" w:rsidTr="008A3752">
        <w:trPr>
          <w:trHeight w:val="426"/>
        </w:trPr>
        <w:tc>
          <w:tcPr>
            <w:tcW w:w="2549" w:type="dxa"/>
            <w:shd w:val="clear" w:color="auto" w:fill="auto"/>
          </w:tcPr>
          <w:p w14:paraId="65302E18" w14:textId="6BA461C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Subcontractor</w:t>
            </w:r>
            <w:r>
              <w:rPr>
                <w:rFonts w:ascii="Arial" w:eastAsia="Arial" w:hAnsi="Arial" w:cs="Arial"/>
                <w:b/>
                <w:color w:val="000000"/>
                <w:sz w:val="22"/>
                <w:szCs w:val="22"/>
              </w:rPr>
              <w:t>”</w:t>
            </w:r>
          </w:p>
        </w:tc>
        <w:tc>
          <w:tcPr>
            <w:tcW w:w="7229" w:type="dxa"/>
            <w:shd w:val="clear" w:color="auto" w:fill="auto"/>
          </w:tcPr>
          <w:p w14:paraId="04653D0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Subcontractor:</w:t>
            </w:r>
          </w:p>
          <w:p w14:paraId="3AE28451"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which is relied upon to deliver any work package within the Deliverables in their entirety; and/or</w:t>
            </w:r>
          </w:p>
          <w:p w14:paraId="1EFAE44E"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which, in the opinion of CCS or the Buyer performs (or would perform if appointed) a critical role in the provision of all or any part of the Deliverables; and/or</w:t>
            </w:r>
          </w:p>
          <w:p w14:paraId="1A1545C0"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with a Sub-Contract with a contract value which at the time of appointment exceeds (or would exceed if appointed) 10% of the aggregate Charges forecast to be payable under the Call-Off Contract,</w:t>
            </w:r>
          </w:p>
          <w:p w14:paraId="3D21A02E" w14:textId="108E3931" w:rsidR="00836A2F" w:rsidRPr="00836A2F" w:rsidRDefault="00836A2F" w:rsidP="00151043">
            <w:pPr>
              <w:pBdr>
                <w:top w:val="nil"/>
                <w:left w:val="nil"/>
                <w:bottom w:val="nil"/>
                <w:right w:val="nil"/>
                <w:between w:val="nil"/>
              </w:pBdr>
              <w:tabs>
                <w:tab w:val="left" w:pos="-576"/>
              </w:tabs>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and the Supplier shall list all such Key Subcontractors in s</w:t>
            </w:r>
            <w:r w:rsidR="008A3752">
              <w:rPr>
                <w:rFonts w:ascii="Arial" w:eastAsia="Arial" w:hAnsi="Arial" w:cs="Arial"/>
                <w:color w:val="000000"/>
                <w:sz w:val="22"/>
                <w:szCs w:val="22"/>
              </w:rPr>
              <w:t>ection 21</w:t>
            </w:r>
            <w:r w:rsidRPr="00836A2F">
              <w:rPr>
                <w:rFonts w:ascii="Arial" w:eastAsia="Arial" w:hAnsi="Arial" w:cs="Arial"/>
                <w:color w:val="000000"/>
                <w:sz w:val="22"/>
                <w:szCs w:val="22"/>
              </w:rPr>
              <w:t xml:space="preserve"> of the Framework Award Form and in the Key Subcontractor </w:t>
            </w:r>
            <w:r w:rsidR="00151043">
              <w:rPr>
                <w:rFonts w:ascii="Arial" w:eastAsia="Arial" w:hAnsi="Arial" w:cs="Arial"/>
                <w:color w:val="000000"/>
                <w:sz w:val="22"/>
                <w:szCs w:val="22"/>
              </w:rPr>
              <w:t>s</w:t>
            </w:r>
            <w:r w:rsidRPr="00836A2F">
              <w:rPr>
                <w:rFonts w:ascii="Arial" w:eastAsia="Arial" w:hAnsi="Arial" w:cs="Arial"/>
                <w:color w:val="000000"/>
                <w:sz w:val="22"/>
                <w:szCs w:val="22"/>
              </w:rPr>
              <w:t xml:space="preserve">ection in </w:t>
            </w:r>
            <w:r w:rsidR="00151043">
              <w:rPr>
                <w:rFonts w:ascii="Arial" w:eastAsia="Arial" w:hAnsi="Arial" w:cs="Arial"/>
                <w:color w:val="000000"/>
                <w:sz w:val="22"/>
                <w:szCs w:val="22"/>
              </w:rPr>
              <w:t xml:space="preserve">the </w:t>
            </w:r>
            <w:r w:rsidRPr="00836A2F">
              <w:rPr>
                <w:rFonts w:ascii="Arial" w:eastAsia="Arial" w:hAnsi="Arial" w:cs="Arial"/>
                <w:color w:val="000000"/>
                <w:sz w:val="22"/>
                <w:szCs w:val="22"/>
              </w:rPr>
              <w:t>Order Form;</w:t>
            </w:r>
          </w:p>
        </w:tc>
      </w:tr>
      <w:tr w:rsidR="00836A2F" w:rsidRPr="00836A2F" w14:paraId="71A9FD2A" w14:textId="77777777" w:rsidTr="008A3752">
        <w:tc>
          <w:tcPr>
            <w:tcW w:w="2549" w:type="dxa"/>
            <w:shd w:val="clear" w:color="auto" w:fill="auto"/>
          </w:tcPr>
          <w:p w14:paraId="12141861" w14:textId="5D76933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Know-How</w:t>
            </w:r>
            <w:r>
              <w:rPr>
                <w:rFonts w:ascii="Arial" w:eastAsia="Arial" w:hAnsi="Arial" w:cs="Arial"/>
                <w:b/>
                <w:color w:val="000000"/>
                <w:sz w:val="22"/>
                <w:szCs w:val="22"/>
              </w:rPr>
              <w:t>”</w:t>
            </w:r>
          </w:p>
        </w:tc>
        <w:tc>
          <w:tcPr>
            <w:tcW w:w="7229" w:type="dxa"/>
            <w:shd w:val="clear" w:color="auto" w:fill="auto"/>
          </w:tcPr>
          <w:p w14:paraId="27F80A2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836A2F" w:rsidRPr="00836A2F" w14:paraId="074C3482" w14:textId="77777777" w:rsidTr="008A3752">
        <w:tc>
          <w:tcPr>
            <w:tcW w:w="2549" w:type="dxa"/>
            <w:shd w:val="clear" w:color="auto" w:fill="auto"/>
          </w:tcPr>
          <w:p w14:paraId="2162184A" w14:textId="05A8F2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Law</w:t>
            </w:r>
            <w:r>
              <w:rPr>
                <w:rFonts w:ascii="Arial" w:eastAsia="Arial" w:hAnsi="Arial" w:cs="Arial"/>
                <w:b/>
                <w:color w:val="000000"/>
                <w:sz w:val="22"/>
                <w:szCs w:val="22"/>
              </w:rPr>
              <w:t>”</w:t>
            </w:r>
          </w:p>
        </w:tc>
        <w:tc>
          <w:tcPr>
            <w:tcW w:w="7229" w:type="dxa"/>
            <w:shd w:val="clear" w:color="auto" w:fill="auto"/>
          </w:tcPr>
          <w:p w14:paraId="4B4A953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836A2F" w:rsidRPr="00836A2F" w14:paraId="326FC0CC" w14:textId="77777777" w:rsidTr="008A3752">
        <w:tc>
          <w:tcPr>
            <w:tcW w:w="2549" w:type="dxa"/>
            <w:shd w:val="clear" w:color="auto" w:fill="auto"/>
          </w:tcPr>
          <w:p w14:paraId="11870F8F" w14:textId="79B3CA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Losses</w:t>
            </w:r>
            <w:r>
              <w:rPr>
                <w:rFonts w:ascii="Arial" w:eastAsia="Arial" w:hAnsi="Arial" w:cs="Arial"/>
                <w:b/>
                <w:color w:val="000000"/>
                <w:sz w:val="22"/>
                <w:szCs w:val="22"/>
              </w:rPr>
              <w:t>”</w:t>
            </w:r>
          </w:p>
        </w:tc>
        <w:tc>
          <w:tcPr>
            <w:tcW w:w="7229" w:type="dxa"/>
            <w:shd w:val="clear" w:color="auto" w:fill="auto"/>
          </w:tcPr>
          <w:p w14:paraId="056C9A80" w14:textId="45B454B3"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00ED24D5">
              <w:rPr>
                <w:rFonts w:ascii="Arial" w:eastAsia="Arial" w:hAnsi="Arial" w:cs="Arial"/>
                <w:color w:val="000000"/>
                <w:sz w:val="22"/>
                <w:szCs w:val="22"/>
              </w:rPr>
              <w:t>“</w:t>
            </w:r>
            <w:r w:rsidRPr="00836A2F">
              <w:rPr>
                <w:rFonts w:ascii="Arial" w:eastAsia="Arial" w:hAnsi="Arial" w:cs="Arial"/>
                <w:b/>
                <w:color w:val="000000"/>
                <w:sz w:val="22"/>
                <w:szCs w:val="22"/>
              </w:rPr>
              <w:t>Loss</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interpreted accordingly;</w:t>
            </w:r>
          </w:p>
        </w:tc>
      </w:tr>
      <w:tr w:rsidR="00836A2F" w:rsidRPr="00836A2F" w14:paraId="52B57B93" w14:textId="77777777" w:rsidTr="009269E5">
        <w:tc>
          <w:tcPr>
            <w:tcW w:w="2549" w:type="dxa"/>
            <w:shd w:val="clear" w:color="auto" w:fill="auto"/>
          </w:tcPr>
          <w:p w14:paraId="0444109B" w14:textId="6984335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Lots</w:t>
            </w:r>
            <w:r>
              <w:rPr>
                <w:rFonts w:ascii="Arial" w:eastAsia="Arial" w:hAnsi="Arial" w:cs="Arial"/>
                <w:b/>
                <w:color w:val="000000"/>
                <w:sz w:val="22"/>
                <w:szCs w:val="22"/>
              </w:rPr>
              <w:t>”</w:t>
            </w:r>
          </w:p>
        </w:tc>
        <w:tc>
          <w:tcPr>
            <w:tcW w:w="7229" w:type="dxa"/>
            <w:shd w:val="clear" w:color="auto" w:fill="auto"/>
          </w:tcPr>
          <w:p w14:paraId="423DAA27" w14:textId="5ADD2911" w:rsidR="00836A2F" w:rsidRPr="00836A2F" w:rsidRDefault="00836A2F" w:rsidP="00CC6DA9">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number of lots specified in</w:t>
            </w:r>
            <w:r w:rsidR="00CC6DA9">
              <w:rPr>
                <w:rFonts w:ascii="Arial" w:eastAsia="Arial" w:hAnsi="Arial" w:cs="Arial"/>
                <w:color w:val="000000"/>
                <w:sz w:val="22"/>
                <w:szCs w:val="22"/>
              </w:rPr>
              <w:t>, as applicable,</w:t>
            </w:r>
            <w:r w:rsidRPr="00836A2F">
              <w:rPr>
                <w:rFonts w:ascii="Arial" w:eastAsia="Arial" w:hAnsi="Arial" w:cs="Arial"/>
                <w:color w:val="000000"/>
                <w:sz w:val="22"/>
                <w:szCs w:val="22"/>
              </w:rPr>
              <w:t xml:space="preserve"> Framework Schedule 1 (Specification)</w:t>
            </w:r>
            <w:r w:rsidR="00CC6DA9">
              <w:rPr>
                <w:rFonts w:ascii="Arial" w:eastAsia="Arial" w:hAnsi="Arial" w:cs="Arial"/>
                <w:color w:val="000000"/>
                <w:sz w:val="22"/>
                <w:szCs w:val="22"/>
              </w:rPr>
              <w:t xml:space="preserve"> or Call-Off Schedule 20 (Call-Off Specification)</w:t>
            </w:r>
            <w:r w:rsidRPr="00836A2F">
              <w:rPr>
                <w:rFonts w:ascii="Arial" w:eastAsia="Arial" w:hAnsi="Arial" w:cs="Arial"/>
                <w:color w:val="000000"/>
                <w:sz w:val="22"/>
                <w:szCs w:val="22"/>
              </w:rPr>
              <w:t>;</w:t>
            </w:r>
          </w:p>
        </w:tc>
      </w:tr>
      <w:tr w:rsidR="00836A2F" w:rsidRPr="00836A2F" w14:paraId="391BB41F" w14:textId="77777777" w:rsidTr="009269E5">
        <w:tc>
          <w:tcPr>
            <w:tcW w:w="2549" w:type="dxa"/>
            <w:shd w:val="clear" w:color="auto" w:fill="auto"/>
          </w:tcPr>
          <w:p w14:paraId="17529557" w14:textId="5306D0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Management Charge</w:t>
            </w:r>
            <w:r>
              <w:rPr>
                <w:rFonts w:ascii="Arial" w:eastAsia="Arial" w:hAnsi="Arial" w:cs="Arial"/>
                <w:b/>
                <w:color w:val="000000"/>
                <w:sz w:val="22"/>
                <w:szCs w:val="22"/>
              </w:rPr>
              <w:t>”</w:t>
            </w:r>
          </w:p>
        </w:tc>
        <w:tc>
          <w:tcPr>
            <w:tcW w:w="7229" w:type="dxa"/>
            <w:shd w:val="clear" w:color="auto" w:fill="auto"/>
          </w:tcPr>
          <w:p w14:paraId="5637E36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sum specified in the Framework Award Form payable by the Supplier to CCS in accordance with Framework Schedule 5 (Management Charges and Information);</w:t>
            </w:r>
          </w:p>
        </w:tc>
      </w:tr>
      <w:tr w:rsidR="00836A2F" w:rsidRPr="00836A2F" w14:paraId="1A06CC1E" w14:textId="77777777" w:rsidTr="009269E5">
        <w:tc>
          <w:tcPr>
            <w:tcW w:w="2549" w:type="dxa"/>
            <w:shd w:val="clear" w:color="auto" w:fill="auto"/>
          </w:tcPr>
          <w:p w14:paraId="76D9CA99" w14:textId="7DA07AF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Management Information</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MI</w:t>
            </w:r>
            <w:r>
              <w:rPr>
                <w:rFonts w:ascii="Arial" w:eastAsia="Arial" w:hAnsi="Arial" w:cs="Arial"/>
                <w:b/>
                <w:color w:val="000000"/>
                <w:sz w:val="22"/>
                <w:szCs w:val="22"/>
              </w:rPr>
              <w:t>”</w:t>
            </w:r>
          </w:p>
        </w:tc>
        <w:tc>
          <w:tcPr>
            <w:tcW w:w="7229" w:type="dxa"/>
            <w:shd w:val="clear" w:color="auto" w:fill="auto"/>
          </w:tcPr>
          <w:p w14:paraId="1C3E386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management information specified in Framework Schedule 5 (Management Charges and Information);</w:t>
            </w:r>
          </w:p>
        </w:tc>
      </w:tr>
      <w:tr w:rsidR="00836A2F" w:rsidRPr="00836A2F" w14:paraId="663325DF" w14:textId="77777777" w:rsidTr="009269E5">
        <w:tc>
          <w:tcPr>
            <w:tcW w:w="2549" w:type="dxa"/>
            <w:shd w:val="clear" w:color="auto" w:fill="auto"/>
          </w:tcPr>
          <w:p w14:paraId="11D168AD" w14:textId="41BD10C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Default</w:t>
            </w:r>
            <w:r>
              <w:rPr>
                <w:rFonts w:ascii="Arial" w:eastAsia="Arial" w:hAnsi="Arial" w:cs="Arial"/>
                <w:b/>
                <w:color w:val="000000"/>
                <w:sz w:val="22"/>
                <w:szCs w:val="22"/>
              </w:rPr>
              <w:t>”</w:t>
            </w:r>
          </w:p>
        </w:tc>
        <w:tc>
          <w:tcPr>
            <w:tcW w:w="7229" w:type="dxa"/>
            <w:shd w:val="clear" w:color="auto" w:fill="auto"/>
          </w:tcPr>
          <w:p w14:paraId="29A97D28" w14:textId="4BB0A5C6"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222222"/>
                <w:sz w:val="22"/>
                <w:szCs w:val="22"/>
              </w:rPr>
              <w:t>means when</w:t>
            </w:r>
            <w:r w:rsidRPr="00836A2F">
              <w:rPr>
                <w:rFonts w:ascii="Arial" w:eastAsia="Arial" w:hAnsi="Arial" w:cs="Arial"/>
                <w:b/>
                <w:color w:val="222222"/>
                <w:sz w:val="22"/>
                <w:szCs w:val="22"/>
              </w:rPr>
              <w:t xml:space="preserve"> </w:t>
            </w:r>
            <w:r w:rsidRPr="00836A2F">
              <w:rPr>
                <w:rFonts w:ascii="Arial" w:eastAsia="Arial" w:hAnsi="Arial" w:cs="Arial"/>
                <w:color w:val="000000"/>
                <w:sz w:val="22"/>
                <w:szCs w:val="22"/>
              </w:rPr>
              <w:t>two (2) MI Reports are not provided in any rolling six (6) month period</w:t>
            </w:r>
            <w:r w:rsidR="00CC6DA9">
              <w:rPr>
                <w:rFonts w:ascii="Arial" w:eastAsia="Arial" w:hAnsi="Arial" w:cs="Arial"/>
                <w:color w:val="000000"/>
                <w:sz w:val="22"/>
                <w:szCs w:val="22"/>
              </w:rPr>
              <w:t>;</w:t>
            </w:r>
          </w:p>
        </w:tc>
      </w:tr>
      <w:tr w:rsidR="00836A2F" w:rsidRPr="00836A2F" w14:paraId="71D66BAC" w14:textId="77777777" w:rsidTr="009269E5">
        <w:tc>
          <w:tcPr>
            <w:tcW w:w="2549" w:type="dxa"/>
            <w:shd w:val="clear" w:color="auto" w:fill="auto"/>
          </w:tcPr>
          <w:p w14:paraId="5340BAA5" w14:textId="1DC33C8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Failure</w:t>
            </w:r>
            <w:r>
              <w:rPr>
                <w:rFonts w:ascii="Arial" w:eastAsia="Arial" w:hAnsi="Arial" w:cs="Arial"/>
                <w:b/>
                <w:color w:val="000000"/>
                <w:sz w:val="22"/>
                <w:szCs w:val="22"/>
              </w:rPr>
              <w:t>”</w:t>
            </w:r>
          </w:p>
        </w:tc>
        <w:tc>
          <w:tcPr>
            <w:tcW w:w="7229" w:type="dxa"/>
            <w:shd w:val="clear" w:color="auto" w:fill="auto"/>
          </w:tcPr>
          <w:p w14:paraId="75453596" w14:textId="77777777" w:rsidR="00836A2F" w:rsidRPr="00836A2F" w:rsidRDefault="00836A2F" w:rsidP="00F96829">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when an MI report:</w:t>
            </w:r>
          </w:p>
          <w:p w14:paraId="7B25C009" w14:textId="77777777"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 xml:space="preserve">contains any material errors or material omissions or a missing mandatory field; or  </w:t>
            </w:r>
          </w:p>
          <w:p w14:paraId="724525E8" w14:textId="1A420B2F"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is submitted using an inco</w:t>
            </w:r>
            <w:r w:rsidR="00F96829">
              <w:rPr>
                <w:rFonts w:ascii="Arial" w:eastAsia="Arial" w:hAnsi="Arial" w:cs="Arial"/>
                <w:color w:val="000000"/>
                <w:sz w:val="22"/>
                <w:szCs w:val="22"/>
              </w:rPr>
              <w:t>rrect MI reporting Template; or</w:t>
            </w:r>
          </w:p>
          <w:p w14:paraId="61CC333C" w14:textId="77777777"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rPr>
                <w:rFonts w:ascii="Arial" w:eastAsia="Arial" w:hAnsi="Arial" w:cs="Arial"/>
                <w:color w:val="000000"/>
                <w:sz w:val="22"/>
                <w:szCs w:val="22"/>
              </w:rPr>
            </w:pPr>
            <w:r w:rsidRPr="00836A2F">
              <w:rPr>
                <w:rFonts w:ascii="Arial" w:eastAsia="Arial" w:hAnsi="Arial" w:cs="Arial"/>
                <w:color w:val="000000"/>
                <w:sz w:val="22"/>
                <w:szCs w:val="22"/>
              </w:rPr>
              <w:t>is not submitted by the reporting date (including where a declaration of no business should have been filed);</w:t>
            </w:r>
          </w:p>
        </w:tc>
      </w:tr>
      <w:tr w:rsidR="00836A2F" w:rsidRPr="00836A2F" w14:paraId="6B83F010" w14:textId="77777777" w:rsidTr="009269E5">
        <w:tc>
          <w:tcPr>
            <w:tcW w:w="2549" w:type="dxa"/>
            <w:shd w:val="clear" w:color="auto" w:fill="auto"/>
          </w:tcPr>
          <w:p w14:paraId="49ED8E62" w14:textId="2AF5B8F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Report</w:t>
            </w:r>
            <w:r>
              <w:rPr>
                <w:rFonts w:ascii="Arial" w:eastAsia="Arial" w:hAnsi="Arial" w:cs="Arial"/>
                <w:b/>
                <w:color w:val="000000"/>
                <w:sz w:val="22"/>
                <w:szCs w:val="22"/>
              </w:rPr>
              <w:t>”</w:t>
            </w:r>
          </w:p>
        </w:tc>
        <w:tc>
          <w:tcPr>
            <w:tcW w:w="7229" w:type="dxa"/>
            <w:shd w:val="clear" w:color="auto" w:fill="auto"/>
          </w:tcPr>
          <w:p w14:paraId="397C2AD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a report containing Management Information submitted to the Authority in accordance with Framework Schedule 5 (Management Charges and Information);</w:t>
            </w:r>
          </w:p>
        </w:tc>
      </w:tr>
      <w:tr w:rsidR="00836A2F" w:rsidRPr="00836A2F" w14:paraId="2D7330E9" w14:textId="77777777" w:rsidTr="009269E5">
        <w:tc>
          <w:tcPr>
            <w:tcW w:w="2549" w:type="dxa"/>
            <w:shd w:val="clear" w:color="auto" w:fill="auto"/>
          </w:tcPr>
          <w:p w14:paraId="3F9D88FA" w14:textId="4F8DEF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Reporting Template</w:t>
            </w:r>
            <w:r>
              <w:rPr>
                <w:rFonts w:ascii="Arial" w:eastAsia="Arial" w:hAnsi="Arial" w:cs="Arial"/>
                <w:b/>
                <w:color w:val="000000"/>
                <w:sz w:val="22"/>
                <w:szCs w:val="22"/>
              </w:rPr>
              <w:t>”</w:t>
            </w:r>
          </w:p>
        </w:tc>
        <w:tc>
          <w:tcPr>
            <w:tcW w:w="7229" w:type="dxa"/>
            <w:shd w:val="clear" w:color="auto" w:fill="auto"/>
          </w:tcPr>
          <w:p w14:paraId="199CBFB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the form of report set out in the Annex to Framework Schedule 5 (Management Charges and Information) setting out the information the Supplier is required to supply to the Authority;</w:t>
            </w:r>
          </w:p>
        </w:tc>
      </w:tr>
      <w:tr w:rsidR="00836A2F" w:rsidRPr="00836A2F" w14:paraId="4842245B" w14:textId="77777777" w:rsidTr="009269E5">
        <w:tc>
          <w:tcPr>
            <w:tcW w:w="2549" w:type="dxa"/>
            <w:shd w:val="clear" w:color="auto" w:fill="auto"/>
          </w:tcPr>
          <w:p w14:paraId="3728304A" w14:textId="477A4C1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Milestone</w:t>
            </w:r>
            <w:r>
              <w:rPr>
                <w:rFonts w:ascii="Arial" w:eastAsia="Arial" w:hAnsi="Arial" w:cs="Arial"/>
                <w:b/>
                <w:color w:val="000000"/>
                <w:sz w:val="22"/>
                <w:szCs w:val="22"/>
              </w:rPr>
              <w:t>”</w:t>
            </w:r>
          </w:p>
        </w:tc>
        <w:tc>
          <w:tcPr>
            <w:tcW w:w="7229" w:type="dxa"/>
            <w:shd w:val="clear" w:color="auto" w:fill="auto"/>
          </w:tcPr>
          <w:p w14:paraId="1BD151F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event or task described in the Implementation Plan;</w:t>
            </w:r>
          </w:p>
        </w:tc>
      </w:tr>
      <w:tr w:rsidR="00836A2F" w:rsidRPr="00836A2F" w14:paraId="4608F90A" w14:textId="77777777" w:rsidTr="009269E5">
        <w:tc>
          <w:tcPr>
            <w:tcW w:w="2549" w:type="dxa"/>
            <w:shd w:val="clear" w:color="auto" w:fill="auto"/>
          </w:tcPr>
          <w:p w14:paraId="2C7996AB" w14:textId="01F7D89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Milestone Date</w:t>
            </w:r>
            <w:r>
              <w:rPr>
                <w:rFonts w:ascii="Arial" w:eastAsia="Arial" w:hAnsi="Arial" w:cs="Arial"/>
                <w:b/>
                <w:color w:val="000000"/>
                <w:sz w:val="22"/>
                <w:szCs w:val="22"/>
              </w:rPr>
              <w:t>”</w:t>
            </w:r>
          </w:p>
        </w:tc>
        <w:tc>
          <w:tcPr>
            <w:tcW w:w="7229" w:type="dxa"/>
            <w:shd w:val="clear" w:color="auto" w:fill="auto"/>
          </w:tcPr>
          <w:p w14:paraId="4F95EF4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target date set out against the relevant Milestone in the Implementation Plan by which the Milestone must be Achieved;</w:t>
            </w:r>
          </w:p>
        </w:tc>
      </w:tr>
      <w:tr w:rsidR="00836A2F" w:rsidRPr="00836A2F" w14:paraId="796621BA" w14:textId="77777777" w:rsidTr="009269E5">
        <w:tc>
          <w:tcPr>
            <w:tcW w:w="2549" w:type="dxa"/>
            <w:shd w:val="clear" w:color="auto" w:fill="auto"/>
          </w:tcPr>
          <w:p w14:paraId="6146DFB4" w14:textId="27FC8B7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Month</w:t>
            </w:r>
            <w:r>
              <w:rPr>
                <w:rFonts w:ascii="Arial" w:eastAsia="Arial" w:hAnsi="Arial" w:cs="Arial"/>
                <w:b/>
                <w:color w:val="000000"/>
                <w:sz w:val="22"/>
                <w:szCs w:val="22"/>
              </w:rPr>
              <w:t>”</w:t>
            </w:r>
          </w:p>
        </w:tc>
        <w:tc>
          <w:tcPr>
            <w:tcW w:w="7229" w:type="dxa"/>
            <w:shd w:val="clear" w:color="auto" w:fill="auto"/>
          </w:tcPr>
          <w:p w14:paraId="7700EBE2" w14:textId="24640702"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calendar month and </w:t>
            </w:r>
            <w:r w:rsidR="00ED24D5">
              <w:rPr>
                <w:rFonts w:ascii="Arial" w:eastAsia="Arial" w:hAnsi="Arial" w:cs="Arial"/>
                <w:color w:val="000000"/>
                <w:sz w:val="22"/>
                <w:szCs w:val="22"/>
              </w:rPr>
              <w:t>“</w:t>
            </w:r>
            <w:r w:rsidRPr="00836A2F">
              <w:rPr>
                <w:rFonts w:ascii="Arial" w:eastAsia="Arial" w:hAnsi="Arial" w:cs="Arial"/>
                <w:b/>
                <w:color w:val="000000"/>
                <w:sz w:val="22"/>
                <w:szCs w:val="22"/>
              </w:rPr>
              <w:t>Monthly</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interpreted accordingly;</w:t>
            </w:r>
          </w:p>
        </w:tc>
      </w:tr>
      <w:tr w:rsidR="00836A2F" w:rsidRPr="00836A2F" w14:paraId="74F15D44" w14:textId="77777777" w:rsidTr="009269E5">
        <w:tc>
          <w:tcPr>
            <w:tcW w:w="2549" w:type="dxa"/>
            <w:shd w:val="clear" w:color="auto" w:fill="auto"/>
          </w:tcPr>
          <w:p w14:paraId="5E28DAAC" w14:textId="33E14E0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National Insurance</w:t>
            </w:r>
            <w:r>
              <w:rPr>
                <w:rFonts w:ascii="Arial" w:eastAsia="Arial" w:hAnsi="Arial" w:cs="Arial"/>
                <w:b/>
                <w:color w:val="000000"/>
                <w:sz w:val="22"/>
                <w:szCs w:val="22"/>
              </w:rPr>
              <w:t>”</w:t>
            </w:r>
          </w:p>
        </w:tc>
        <w:tc>
          <w:tcPr>
            <w:tcW w:w="7229" w:type="dxa"/>
            <w:shd w:val="clear" w:color="auto" w:fill="auto"/>
          </w:tcPr>
          <w:p w14:paraId="6059ED4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contributions required by the Social Security Contributions and Benefits Act 1992 and made in accordance with the  Social Security (Contributions) Regulations 2001 (SI 2001/1004);</w:t>
            </w:r>
          </w:p>
        </w:tc>
      </w:tr>
      <w:tr w:rsidR="00836A2F" w:rsidRPr="00836A2F" w14:paraId="11158A3D" w14:textId="77777777" w:rsidTr="009269E5">
        <w:tc>
          <w:tcPr>
            <w:tcW w:w="2549" w:type="dxa"/>
            <w:shd w:val="clear" w:color="auto" w:fill="auto"/>
          </w:tcPr>
          <w:p w14:paraId="6A93DFAE" w14:textId="0030E86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New IPR</w:t>
            </w:r>
            <w:r>
              <w:rPr>
                <w:rFonts w:ascii="Arial" w:eastAsia="Arial" w:hAnsi="Arial" w:cs="Arial"/>
                <w:b/>
                <w:color w:val="000000"/>
                <w:sz w:val="22"/>
                <w:szCs w:val="22"/>
              </w:rPr>
              <w:t>”</w:t>
            </w:r>
          </w:p>
        </w:tc>
        <w:tc>
          <w:tcPr>
            <w:tcW w:w="7229" w:type="dxa"/>
            <w:shd w:val="clear" w:color="auto" w:fill="auto"/>
          </w:tcPr>
          <w:p w14:paraId="45F8F84B" w14:textId="77777777" w:rsidR="00836A2F" w:rsidRPr="00836A2F" w:rsidRDefault="00836A2F" w:rsidP="00F96829">
            <w:pPr>
              <w:numPr>
                <w:ilvl w:val="1"/>
                <w:numId w:val="43"/>
              </w:numPr>
              <w:pBdr>
                <w:top w:val="nil"/>
                <w:left w:val="nil"/>
                <w:bottom w:val="nil"/>
                <w:right w:val="nil"/>
                <w:between w:val="nil"/>
              </w:pBdr>
              <w:tabs>
                <w:tab w:val="left" w:pos="707"/>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14:paraId="7B5A262A" w14:textId="549EFAEF" w:rsidR="00836A2F" w:rsidRPr="00836A2F" w:rsidRDefault="00836A2F" w:rsidP="00F96829">
            <w:pPr>
              <w:numPr>
                <w:ilvl w:val="1"/>
                <w:numId w:val="43"/>
              </w:numPr>
              <w:pBdr>
                <w:top w:val="nil"/>
                <w:left w:val="nil"/>
                <w:bottom w:val="nil"/>
                <w:right w:val="nil"/>
                <w:between w:val="nil"/>
              </w:pBdr>
              <w:tabs>
                <w:tab w:val="left" w:pos="707"/>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IPR in or arising as a result of the performance of the Supplier’s obligations under a Contract and all upda</w:t>
            </w:r>
            <w:r w:rsidR="004F4196">
              <w:rPr>
                <w:rFonts w:ascii="Arial" w:eastAsia="Arial" w:hAnsi="Arial" w:cs="Arial"/>
                <w:color w:val="000000"/>
                <w:sz w:val="22"/>
                <w:szCs w:val="22"/>
              </w:rPr>
              <w:t>tes and amendments to the same;</w:t>
            </w:r>
          </w:p>
          <w:p w14:paraId="4C77200E" w14:textId="77777777" w:rsidR="00836A2F" w:rsidRPr="00836A2F" w:rsidRDefault="00836A2F" w:rsidP="00F96829">
            <w:pPr>
              <w:pBdr>
                <w:top w:val="nil"/>
                <w:left w:val="nil"/>
                <w:bottom w:val="nil"/>
                <w:right w:val="nil"/>
                <w:between w:val="nil"/>
              </w:pBdr>
              <w:tabs>
                <w:tab w:val="left" w:pos="707"/>
              </w:tabs>
              <w:spacing w:before="60" w:after="60"/>
              <w:ind w:left="174" w:right="135"/>
              <w:jc w:val="both"/>
              <w:rPr>
                <w:rFonts w:ascii="Arial" w:eastAsia="Arial" w:hAnsi="Arial" w:cs="Arial"/>
                <w:color w:val="000000"/>
                <w:sz w:val="22"/>
                <w:szCs w:val="22"/>
              </w:rPr>
            </w:pPr>
            <w:r w:rsidRPr="00836A2F">
              <w:rPr>
                <w:rFonts w:ascii="Arial" w:eastAsia="Arial" w:hAnsi="Arial" w:cs="Arial"/>
                <w:color w:val="000000"/>
                <w:sz w:val="22"/>
                <w:szCs w:val="22"/>
              </w:rPr>
              <w:t>but shall not include the Supplier’s Existing IPR;</w:t>
            </w:r>
          </w:p>
        </w:tc>
      </w:tr>
      <w:tr w:rsidR="00836A2F" w:rsidRPr="00836A2F" w14:paraId="49428138" w14:textId="77777777" w:rsidTr="009269E5">
        <w:tc>
          <w:tcPr>
            <w:tcW w:w="2549" w:type="dxa"/>
            <w:shd w:val="clear" w:color="auto" w:fill="auto"/>
          </w:tcPr>
          <w:p w14:paraId="0264EEC6" w14:textId="0244A08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Occasion of Tax Non–Compliance</w:t>
            </w:r>
            <w:r>
              <w:rPr>
                <w:rFonts w:ascii="Arial" w:eastAsia="Arial" w:hAnsi="Arial" w:cs="Arial"/>
                <w:b/>
                <w:color w:val="000000"/>
                <w:sz w:val="22"/>
                <w:szCs w:val="22"/>
              </w:rPr>
              <w:t>”</w:t>
            </w:r>
          </w:p>
        </w:tc>
        <w:tc>
          <w:tcPr>
            <w:tcW w:w="7229" w:type="dxa"/>
            <w:shd w:val="clear" w:color="auto" w:fill="auto"/>
          </w:tcPr>
          <w:p w14:paraId="7528E6A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where: </w:t>
            </w:r>
          </w:p>
          <w:p w14:paraId="3D24EAB6" w14:textId="77777777" w:rsidR="00836A2F" w:rsidRPr="00836A2F" w:rsidRDefault="00836A2F" w:rsidP="004F4196">
            <w:pPr>
              <w:numPr>
                <w:ilvl w:val="1"/>
                <w:numId w:val="33"/>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any Tax return of the Supplier submitted to a Relevant Tax Authority on or after 1 October 2012 is found on or after 1 April 2013 to be incorrect as a result of:</w:t>
            </w:r>
          </w:p>
          <w:p w14:paraId="4C4D1D76" w14:textId="77777777" w:rsidR="00836A2F" w:rsidRPr="00836A2F" w:rsidRDefault="00836A2F" w:rsidP="004F4196">
            <w:pPr>
              <w:numPr>
                <w:ilvl w:val="2"/>
                <w:numId w:val="33"/>
              </w:numPr>
              <w:pBdr>
                <w:top w:val="nil"/>
                <w:left w:val="nil"/>
                <w:bottom w:val="nil"/>
                <w:right w:val="nil"/>
                <w:between w:val="nil"/>
              </w:pBdr>
              <w:tabs>
                <w:tab w:val="left" w:pos="-576"/>
                <w:tab w:val="left" w:pos="144"/>
              </w:tabs>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5700D6F" w14:textId="77777777" w:rsidR="00836A2F" w:rsidRPr="00836A2F" w:rsidRDefault="00836A2F" w:rsidP="004F4196">
            <w:pPr>
              <w:numPr>
                <w:ilvl w:val="2"/>
                <w:numId w:val="33"/>
              </w:numPr>
              <w:pBdr>
                <w:top w:val="nil"/>
                <w:left w:val="nil"/>
                <w:bottom w:val="nil"/>
                <w:right w:val="nil"/>
                <w:between w:val="nil"/>
              </w:pBdr>
              <w:tabs>
                <w:tab w:val="left" w:pos="-576"/>
                <w:tab w:val="left" w:pos="144"/>
              </w:tabs>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14:paraId="76C045CB" w14:textId="77777777" w:rsidR="00836A2F" w:rsidRPr="00836A2F" w:rsidRDefault="00836A2F" w:rsidP="004F4196">
            <w:pPr>
              <w:numPr>
                <w:ilvl w:val="1"/>
                <w:numId w:val="33"/>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836A2F" w:rsidRPr="00836A2F" w14:paraId="525E5FE7" w14:textId="77777777" w:rsidTr="009269E5">
        <w:tc>
          <w:tcPr>
            <w:tcW w:w="2549" w:type="dxa"/>
            <w:shd w:val="clear" w:color="auto" w:fill="auto"/>
          </w:tcPr>
          <w:p w14:paraId="17642095" w14:textId="0658785F" w:rsidR="00836A2F" w:rsidRPr="00836A2F" w:rsidRDefault="00ED24D5" w:rsidP="0086507A">
            <w:pPr>
              <w:spacing w:before="60" w:after="60"/>
              <w:ind w:left="142" w:right="278"/>
              <w:rPr>
                <w:rFonts w:ascii="Arial" w:eastAsia="Arial" w:hAnsi="Arial" w:cs="Arial"/>
                <w:b/>
                <w:sz w:val="22"/>
                <w:szCs w:val="22"/>
              </w:rPr>
            </w:pPr>
            <w:r>
              <w:rPr>
                <w:rFonts w:ascii="Arial" w:eastAsia="Arial" w:hAnsi="Arial" w:cs="Arial"/>
                <w:b/>
                <w:sz w:val="22"/>
                <w:szCs w:val="22"/>
              </w:rPr>
              <w:t>“</w:t>
            </w:r>
            <w:r w:rsidR="00836A2F" w:rsidRPr="00836A2F">
              <w:rPr>
                <w:rFonts w:ascii="Arial" w:eastAsia="Arial" w:hAnsi="Arial" w:cs="Arial"/>
                <w:b/>
                <w:sz w:val="22"/>
                <w:szCs w:val="22"/>
              </w:rPr>
              <w:t>Offline Booking Solution</w:t>
            </w:r>
            <w:r>
              <w:rPr>
                <w:rFonts w:ascii="Arial" w:eastAsia="Arial" w:hAnsi="Arial" w:cs="Arial"/>
                <w:b/>
                <w:sz w:val="22"/>
                <w:szCs w:val="22"/>
              </w:rPr>
              <w:t>“</w:t>
            </w:r>
          </w:p>
        </w:tc>
        <w:tc>
          <w:tcPr>
            <w:tcW w:w="7229" w:type="dxa"/>
            <w:shd w:val="clear" w:color="auto" w:fill="auto"/>
          </w:tcPr>
          <w:p w14:paraId="7742A26E" w14:textId="717D482A" w:rsidR="00836A2F" w:rsidRPr="00836A2F" w:rsidRDefault="00972A8A" w:rsidP="00B87084">
            <w:pPr>
              <w:spacing w:before="60" w:after="60"/>
              <w:ind w:left="140" w:right="144"/>
              <w:jc w:val="both"/>
              <w:rPr>
                <w:rFonts w:ascii="Arial" w:eastAsia="Arial" w:hAnsi="Arial" w:cs="Arial"/>
                <w:sz w:val="22"/>
                <w:szCs w:val="22"/>
              </w:rPr>
            </w:pPr>
            <w:r w:rsidRPr="00972A8A">
              <w:rPr>
                <w:rFonts w:ascii="Arial" w:eastAsia="Arial" w:hAnsi="Arial" w:cs="Arial"/>
                <w:color w:val="000000"/>
                <w:sz w:val="22"/>
                <w:szCs w:val="22"/>
                <w:lang w:val="en-US" w:eastAsia="zh-CN"/>
              </w:rPr>
              <w:t xml:space="preserve">the Supplier’s offline solution for the delivery of the Services in accordance with </w:t>
            </w:r>
            <w:r w:rsidR="00B87084">
              <w:rPr>
                <w:rFonts w:ascii="Arial" w:eastAsia="Arial" w:hAnsi="Arial" w:cs="Arial"/>
                <w:color w:val="000000"/>
                <w:sz w:val="22"/>
                <w:szCs w:val="22"/>
                <w:lang w:val="en-US" w:eastAsia="zh-CN"/>
              </w:rPr>
              <w:t xml:space="preserve">Call-Off </w:t>
            </w:r>
            <w:r w:rsidRPr="00972A8A">
              <w:rPr>
                <w:rFonts w:ascii="Arial" w:eastAsia="Arial" w:hAnsi="Arial" w:cs="Arial"/>
                <w:color w:val="000000"/>
                <w:sz w:val="22"/>
                <w:szCs w:val="22"/>
                <w:lang w:val="en-US" w:eastAsia="zh-CN"/>
              </w:rPr>
              <w:t>Schedule</w:t>
            </w:r>
            <w:r w:rsidR="00B87084">
              <w:rPr>
                <w:rFonts w:ascii="Arial" w:eastAsia="Arial" w:hAnsi="Arial" w:cs="Arial"/>
                <w:color w:val="000000"/>
                <w:sz w:val="22"/>
                <w:szCs w:val="22"/>
                <w:lang w:val="en-US" w:eastAsia="zh-CN"/>
              </w:rPr>
              <w:t xml:space="preserve"> 20 (Call-Off Specification) or Framework Schedule 1 (</w:t>
            </w:r>
            <w:r w:rsidR="00995908">
              <w:rPr>
                <w:rFonts w:ascii="Arial" w:eastAsia="Arial" w:hAnsi="Arial" w:cs="Arial"/>
                <w:color w:val="000000"/>
                <w:sz w:val="22"/>
                <w:szCs w:val="22"/>
                <w:lang w:val="en-US" w:eastAsia="zh-CN"/>
              </w:rPr>
              <w:t>Specification), as the context requires</w:t>
            </w:r>
            <w:r w:rsidRPr="00972A8A">
              <w:rPr>
                <w:rFonts w:ascii="Arial" w:eastAsia="Arial" w:hAnsi="Arial" w:cs="Arial"/>
                <w:color w:val="000000"/>
                <w:sz w:val="22"/>
                <w:szCs w:val="22"/>
                <w:lang w:val="en-US" w:eastAsia="zh-CN"/>
              </w:rPr>
              <w:t xml:space="preserve"> and the relevant Call-Off </w:t>
            </w:r>
            <w:r w:rsidRPr="009269E5">
              <w:rPr>
                <w:rFonts w:ascii="Arial" w:eastAsia="Arial" w:hAnsi="Arial" w:cs="Arial"/>
                <w:sz w:val="22"/>
                <w:szCs w:val="22"/>
                <w:lang w:val="en-US" w:eastAsia="zh-CN"/>
              </w:rPr>
              <w:t>Contract</w:t>
            </w:r>
            <w:r w:rsidRPr="009269E5">
              <w:rPr>
                <w:rFonts w:ascii="Arial" w:eastAsia="Arial" w:hAnsi="Arial" w:cs="Arial"/>
                <w:sz w:val="22"/>
                <w:szCs w:val="22"/>
              </w:rPr>
              <w:t>;</w:t>
            </w:r>
          </w:p>
        </w:tc>
      </w:tr>
      <w:tr w:rsidR="00836A2F" w:rsidRPr="00836A2F" w14:paraId="3CFADEAC" w14:textId="77777777" w:rsidTr="009269E5">
        <w:tc>
          <w:tcPr>
            <w:tcW w:w="2549" w:type="dxa"/>
            <w:shd w:val="clear" w:color="auto" w:fill="auto"/>
          </w:tcPr>
          <w:p w14:paraId="09920A32" w14:textId="51D67A90" w:rsidR="00836A2F" w:rsidRPr="00836A2F" w:rsidRDefault="00ED24D5" w:rsidP="0086507A">
            <w:pPr>
              <w:spacing w:before="60" w:after="60"/>
              <w:ind w:left="142" w:right="278"/>
              <w:rPr>
                <w:rFonts w:ascii="Arial" w:eastAsia="Arial" w:hAnsi="Arial" w:cs="Arial"/>
                <w:b/>
                <w:sz w:val="22"/>
                <w:szCs w:val="22"/>
              </w:rPr>
            </w:pPr>
            <w:r>
              <w:rPr>
                <w:rFonts w:ascii="Arial" w:eastAsia="Arial" w:hAnsi="Arial" w:cs="Arial"/>
                <w:b/>
                <w:sz w:val="22"/>
                <w:szCs w:val="22"/>
              </w:rPr>
              <w:t>“</w:t>
            </w:r>
            <w:r w:rsidR="00836A2F" w:rsidRPr="00836A2F">
              <w:rPr>
                <w:rFonts w:ascii="Arial" w:eastAsia="Arial" w:hAnsi="Arial" w:cs="Arial"/>
                <w:b/>
                <w:sz w:val="22"/>
                <w:szCs w:val="22"/>
              </w:rPr>
              <w:t>Online Booking Solution</w:t>
            </w:r>
            <w:r>
              <w:rPr>
                <w:rFonts w:ascii="Arial" w:eastAsia="Arial" w:hAnsi="Arial" w:cs="Arial"/>
                <w:b/>
                <w:sz w:val="22"/>
                <w:szCs w:val="22"/>
              </w:rPr>
              <w:t>”</w:t>
            </w:r>
          </w:p>
        </w:tc>
        <w:tc>
          <w:tcPr>
            <w:tcW w:w="7229" w:type="dxa"/>
            <w:shd w:val="clear" w:color="auto" w:fill="auto"/>
          </w:tcPr>
          <w:p w14:paraId="429DDB82" w14:textId="2ECE1FF5" w:rsidR="00836A2F" w:rsidRPr="00836A2F" w:rsidRDefault="00995908" w:rsidP="00972A8A">
            <w:pPr>
              <w:spacing w:before="60" w:after="60"/>
              <w:ind w:left="140" w:right="144"/>
              <w:jc w:val="both"/>
              <w:rPr>
                <w:rFonts w:ascii="Arial" w:eastAsia="Arial" w:hAnsi="Arial" w:cs="Arial"/>
                <w:sz w:val="22"/>
                <w:szCs w:val="22"/>
              </w:rPr>
            </w:pPr>
            <w:r w:rsidRPr="00972A8A">
              <w:rPr>
                <w:rFonts w:ascii="Arial" w:eastAsia="Arial" w:hAnsi="Arial" w:cs="Arial"/>
                <w:color w:val="000000"/>
                <w:sz w:val="22"/>
                <w:szCs w:val="22"/>
                <w:lang w:val="en-US" w:eastAsia="zh-CN"/>
              </w:rPr>
              <w:t xml:space="preserve">the Supplier’s offline solution for the delivery of the Services in accordance with </w:t>
            </w:r>
            <w:r>
              <w:rPr>
                <w:rFonts w:ascii="Arial" w:eastAsia="Arial" w:hAnsi="Arial" w:cs="Arial"/>
                <w:color w:val="000000"/>
                <w:sz w:val="22"/>
                <w:szCs w:val="22"/>
                <w:lang w:val="en-US" w:eastAsia="zh-CN"/>
              </w:rPr>
              <w:t xml:space="preserve">Call-Off </w:t>
            </w:r>
            <w:r w:rsidRPr="00972A8A">
              <w:rPr>
                <w:rFonts w:ascii="Arial" w:eastAsia="Arial" w:hAnsi="Arial" w:cs="Arial"/>
                <w:color w:val="000000"/>
                <w:sz w:val="22"/>
                <w:szCs w:val="22"/>
                <w:lang w:val="en-US" w:eastAsia="zh-CN"/>
              </w:rPr>
              <w:t>Schedule</w:t>
            </w:r>
            <w:r>
              <w:rPr>
                <w:rFonts w:ascii="Arial" w:eastAsia="Arial" w:hAnsi="Arial" w:cs="Arial"/>
                <w:color w:val="000000"/>
                <w:sz w:val="22"/>
                <w:szCs w:val="22"/>
                <w:lang w:val="en-US" w:eastAsia="zh-CN"/>
              </w:rPr>
              <w:t xml:space="preserve"> 20 (Call-Off Specification) or Framework Schedule 1 (Specification), as the context requires</w:t>
            </w:r>
            <w:r w:rsidRPr="00972A8A">
              <w:rPr>
                <w:rFonts w:ascii="Arial" w:eastAsia="Arial" w:hAnsi="Arial" w:cs="Arial"/>
                <w:color w:val="000000"/>
                <w:sz w:val="22"/>
                <w:szCs w:val="22"/>
                <w:lang w:val="en-US" w:eastAsia="zh-CN"/>
              </w:rPr>
              <w:t xml:space="preserve"> </w:t>
            </w:r>
            <w:r w:rsidR="00972A8A" w:rsidRPr="00553BB2">
              <w:rPr>
                <w:rFonts w:ascii="Arial" w:eastAsia="Arial" w:hAnsi="Arial" w:cs="Arial"/>
                <w:color w:val="000000"/>
                <w:sz w:val="22"/>
                <w:szCs w:val="22"/>
                <w:lang w:val="en-US" w:eastAsia="zh-CN"/>
              </w:rPr>
              <w:t xml:space="preserve">and the relevant Call-Off </w:t>
            </w:r>
            <w:r w:rsidR="00972A8A" w:rsidRPr="009269E5">
              <w:rPr>
                <w:rFonts w:ascii="Arial" w:eastAsia="Arial" w:hAnsi="Arial" w:cs="Arial"/>
                <w:sz w:val="22"/>
                <w:szCs w:val="22"/>
                <w:lang w:val="en-US" w:eastAsia="zh-CN"/>
              </w:rPr>
              <w:t>Contract</w:t>
            </w:r>
            <w:r w:rsidR="00972A8A" w:rsidRPr="009269E5">
              <w:rPr>
                <w:rFonts w:ascii="Arial" w:eastAsia="Arial" w:hAnsi="Arial" w:cs="Arial"/>
                <w:sz w:val="22"/>
                <w:szCs w:val="22"/>
              </w:rPr>
              <w:t xml:space="preserve">; </w:t>
            </w:r>
          </w:p>
        </w:tc>
      </w:tr>
      <w:tr w:rsidR="00836A2F" w:rsidRPr="00836A2F" w14:paraId="73C55099" w14:textId="77777777" w:rsidTr="009269E5">
        <w:tc>
          <w:tcPr>
            <w:tcW w:w="2549" w:type="dxa"/>
            <w:shd w:val="clear" w:color="auto" w:fill="auto"/>
          </w:tcPr>
          <w:p w14:paraId="7F3D3B28" w14:textId="1DF6C16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6507A">
              <w:rPr>
                <w:rFonts w:ascii="Arial" w:eastAsia="Arial" w:hAnsi="Arial" w:cs="Arial"/>
                <w:b/>
                <w:color w:val="000000"/>
                <w:sz w:val="22"/>
                <w:szCs w:val="22"/>
              </w:rPr>
              <w:t>Open Book Data</w:t>
            </w:r>
            <w:r>
              <w:rPr>
                <w:rFonts w:ascii="Arial" w:eastAsia="Arial" w:hAnsi="Arial" w:cs="Arial"/>
                <w:b/>
                <w:color w:val="000000"/>
                <w:sz w:val="22"/>
                <w:szCs w:val="22"/>
              </w:rPr>
              <w:t>”</w:t>
            </w:r>
          </w:p>
        </w:tc>
        <w:tc>
          <w:tcPr>
            <w:tcW w:w="7229" w:type="dxa"/>
            <w:shd w:val="clear" w:color="auto" w:fill="auto"/>
          </w:tcPr>
          <w:p w14:paraId="6B136317" w14:textId="77777777" w:rsidR="00836A2F" w:rsidRPr="00836A2F" w:rsidRDefault="00836A2F" w:rsidP="004F419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1CD6968" w14:textId="516622D2"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the Supplier’s Costs broken down against each Service and/or Deliverable, including actual capital expenditure (including capital replacement costs) and the unit cost and total actual costs of all Deliverables;</w:t>
            </w:r>
          </w:p>
          <w:p w14:paraId="2051A4F5" w14:textId="77777777"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operating expenditure relating to the provision of the Deliverables including an analysis showing:</w:t>
            </w:r>
          </w:p>
          <w:p w14:paraId="77320D3D" w14:textId="5652AAEE"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the unit costs and quantity of consumables and bought-in Deliverables;</w:t>
            </w:r>
          </w:p>
          <w:p w14:paraId="5632CCE1"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staff costs broken down into the number and grade/role of all Supplier Staff (free of any contingency) together with a list of agreed rates against each grade;</w:t>
            </w:r>
          </w:p>
          <w:p w14:paraId="75EAA6FB"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 list of Costs underpinning those rates for each grade, being the agreed rate less the Supplier Profit Margin; and</w:t>
            </w:r>
          </w:p>
          <w:p w14:paraId="4614E3D1"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Reimbursable Expenses, if allowed under the Order Form; </w:t>
            </w:r>
          </w:p>
          <w:p w14:paraId="2A74B3DA" w14:textId="77777777"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 xml:space="preserve">Overheads; </w:t>
            </w:r>
          </w:p>
          <w:p w14:paraId="5A246D63"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all interest, expenses and any other third party f</w:t>
            </w:r>
            <w:r w:rsidRPr="004F4196">
              <w:rPr>
                <w:rFonts w:ascii="Arial" w:eastAsia="Arial" w:hAnsi="Arial" w:cs="Arial"/>
                <w:color w:val="000000"/>
                <w:sz w:val="22"/>
                <w:szCs w:val="22"/>
              </w:rPr>
              <w:t>inancing costs incurred in relation to the provision of the Deliverables;</w:t>
            </w:r>
          </w:p>
          <w:p w14:paraId="42855BD6"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the Supplier Profit achieved over the Framework Contract Period and on an annual basis;</w:t>
            </w:r>
          </w:p>
          <w:p w14:paraId="1120F7AA"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confirmation that all methods of Cost apportionment and Overhead allocation are consistent with and not more onerous than such methods applied generally by the Supplier;</w:t>
            </w:r>
          </w:p>
          <w:p w14:paraId="38C9DCD8"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an explanation of the type and value of risk and contingencies associated with the provision of the Deliverables, including the amount of money attributed to each risk and/or contingency; and</w:t>
            </w:r>
          </w:p>
          <w:p w14:paraId="332A2B21"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the actual Costs profile for each Service Period;</w:t>
            </w:r>
          </w:p>
        </w:tc>
      </w:tr>
      <w:tr w:rsidR="00836A2F" w:rsidRPr="00836A2F" w14:paraId="4EE44AD9" w14:textId="77777777" w:rsidTr="009C4754">
        <w:tc>
          <w:tcPr>
            <w:tcW w:w="2549" w:type="dxa"/>
            <w:shd w:val="clear" w:color="auto" w:fill="auto"/>
          </w:tcPr>
          <w:p w14:paraId="73B205F3" w14:textId="20824B7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w:t>
            </w:r>
            <w:r>
              <w:rPr>
                <w:rFonts w:ascii="Arial" w:eastAsia="Arial" w:hAnsi="Arial" w:cs="Arial"/>
                <w:b/>
                <w:color w:val="000000"/>
                <w:sz w:val="22"/>
                <w:szCs w:val="22"/>
              </w:rPr>
              <w:t>”</w:t>
            </w:r>
          </w:p>
        </w:tc>
        <w:tc>
          <w:tcPr>
            <w:tcW w:w="7229" w:type="dxa"/>
            <w:shd w:val="clear" w:color="auto" w:fill="auto"/>
          </w:tcPr>
          <w:p w14:paraId="0F9B2B9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an order for the provision of the Deliverables placed by a Buyer with the Supplier under a Contract;</w:t>
            </w:r>
          </w:p>
        </w:tc>
      </w:tr>
      <w:tr w:rsidR="00836A2F" w:rsidRPr="00836A2F" w14:paraId="0DF85118" w14:textId="77777777" w:rsidTr="009C4754">
        <w:tc>
          <w:tcPr>
            <w:tcW w:w="2549" w:type="dxa"/>
            <w:shd w:val="clear" w:color="auto" w:fill="auto"/>
          </w:tcPr>
          <w:p w14:paraId="27183E80" w14:textId="3140EA7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 Form</w:t>
            </w:r>
            <w:r>
              <w:rPr>
                <w:rFonts w:ascii="Arial" w:eastAsia="Arial" w:hAnsi="Arial" w:cs="Arial"/>
                <w:b/>
                <w:color w:val="000000"/>
                <w:sz w:val="22"/>
                <w:szCs w:val="22"/>
              </w:rPr>
              <w:t>”</w:t>
            </w:r>
          </w:p>
        </w:tc>
        <w:tc>
          <w:tcPr>
            <w:tcW w:w="7229" w:type="dxa"/>
            <w:shd w:val="clear" w:color="auto" w:fill="auto"/>
          </w:tcPr>
          <w:p w14:paraId="68227BE8"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completed Order Form Template (or equivalent information issued by the Buyer) used to create a Call-Off Contract;</w:t>
            </w:r>
          </w:p>
        </w:tc>
      </w:tr>
      <w:tr w:rsidR="00836A2F" w:rsidRPr="00836A2F" w14:paraId="4BA08FF4" w14:textId="77777777" w:rsidTr="009C4754">
        <w:tc>
          <w:tcPr>
            <w:tcW w:w="2549" w:type="dxa"/>
            <w:shd w:val="clear" w:color="auto" w:fill="auto"/>
          </w:tcPr>
          <w:p w14:paraId="0A4BC915" w14:textId="63F6AD5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 Form Template</w:t>
            </w:r>
            <w:r>
              <w:rPr>
                <w:rFonts w:ascii="Arial" w:eastAsia="Arial" w:hAnsi="Arial" w:cs="Arial"/>
                <w:b/>
                <w:color w:val="000000"/>
                <w:sz w:val="22"/>
                <w:szCs w:val="22"/>
              </w:rPr>
              <w:t>”</w:t>
            </w:r>
          </w:p>
        </w:tc>
        <w:tc>
          <w:tcPr>
            <w:tcW w:w="7229" w:type="dxa"/>
            <w:shd w:val="clear" w:color="auto" w:fill="auto"/>
          </w:tcPr>
          <w:p w14:paraId="186DE96C" w14:textId="3E42D6E2" w:rsidR="00836A2F" w:rsidRPr="00836A2F" w:rsidRDefault="00836A2F" w:rsidP="00C3067B">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w:t>
            </w:r>
            <w:r w:rsidR="00C3067B">
              <w:rPr>
                <w:rFonts w:ascii="Arial" w:eastAsia="Arial" w:hAnsi="Arial" w:cs="Arial"/>
                <w:color w:val="000000"/>
                <w:sz w:val="22"/>
                <w:szCs w:val="22"/>
              </w:rPr>
              <w:t xml:space="preserve">applicable </w:t>
            </w:r>
            <w:r w:rsidRPr="00836A2F">
              <w:rPr>
                <w:rFonts w:ascii="Arial" w:eastAsia="Arial" w:hAnsi="Arial" w:cs="Arial"/>
                <w:color w:val="000000"/>
                <w:sz w:val="22"/>
                <w:szCs w:val="22"/>
              </w:rPr>
              <w:t>template</w:t>
            </w:r>
            <w:r w:rsidR="00C3067B">
              <w:rPr>
                <w:rFonts w:ascii="Arial" w:eastAsia="Arial" w:hAnsi="Arial" w:cs="Arial"/>
                <w:color w:val="000000"/>
                <w:sz w:val="22"/>
                <w:szCs w:val="22"/>
              </w:rPr>
              <w:t xml:space="preserve"> </w:t>
            </w:r>
            <w:r w:rsidRPr="00836A2F">
              <w:rPr>
                <w:rFonts w:ascii="Arial" w:eastAsia="Arial" w:hAnsi="Arial" w:cs="Arial"/>
                <w:color w:val="000000"/>
                <w:sz w:val="22"/>
                <w:szCs w:val="22"/>
              </w:rPr>
              <w:t xml:space="preserve">in </w:t>
            </w:r>
            <w:r w:rsidR="00C3067B">
              <w:rPr>
                <w:rFonts w:ascii="Arial" w:eastAsia="Arial" w:hAnsi="Arial" w:cs="Arial"/>
                <w:color w:val="000000"/>
                <w:sz w:val="22"/>
                <w:szCs w:val="22"/>
              </w:rPr>
              <w:t xml:space="preserve">either </w:t>
            </w:r>
            <w:r w:rsidRPr="00836A2F">
              <w:rPr>
                <w:rFonts w:ascii="Arial" w:eastAsia="Arial" w:hAnsi="Arial" w:cs="Arial"/>
                <w:color w:val="000000"/>
                <w:sz w:val="22"/>
                <w:szCs w:val="22"/>
              </w:rPr>
              <w:t>Framework Schedule 6</w:t>
            </w:r>
            <w:r w:rsidR="00C3067B">
              <w:rPr>
                <w:rFonts w:ascii="Arial" w:eastAsia="Arial" w:hAnsi="Arial" w:cs="Arial"/>
                <w:color w:val="000000"/>
                <w:sz w:val="22"/>
                <w:szCs w:val="22"/>
              </w:rPr>
              <w:t>A</w:t>
            </w:r>
            <w:r w:rsidRPr="00836A2F">
              <w:rPr>
                <w:rFonts w:ascii="Arial" w:eastAsia="Arial" w:hAnsi="Arial" w:cs="Arial"/>
                <w:color w:val="000000"/>
                <w:sz w:val="22"/>
                <w:szCs w:val="22"/>
              </w:rPr>
              <w:t xml:space="preserve"> (Order Form Template and Call-Off Schedules</w:t>
            </w:r>
            <w:r w:rsidR="00C3067B">
              <w:rPr>
                <w:rFonts w:ascii="Arial" w:eastAsia="Arial" w:hAnsi="Arial" w:cs="Arial"/>
                <w:color w:val="000000"/>
                <w:sz w:val="22"/>
                <w:szCs w:val="22"/>
              </w:rPr>
              <w:t xml:space="preserve"> – Direct Award) or </w:t>
            </w:r>
            <w:r w:rsidR="00C3067B" w:rsidRPr="00C3067B">
              <w:rPr>
                <w:rFonts w:ascii="Arial" w:eastAsia="Arial" w:hAnsi="Arial" w:cs="Arial"/>
                <w:color w:val="000000"/>
                <w:sz w:val="22"/>
                <w:szCs w:val="22"/>
              </w:rPr>
              <w:t>Framework Schedule 6B (Order Form Template and Call-Off Schedules – Further Competition</w:t>
            </w:r>
            <w:r w:rsidRPr="00836A2F">
              <w:rPr>
                <w:rFonts w:ascii="Arial" w:eastAsia="Arial" w:hAnsi="Arial" w:cs="Arial"/>
                <w:color w:val="000000"/>
                <w:sz w:val="22"/>
                <w:szCs w:val="22"/>
              </w:rPr>
              <w:t>);</w:t>
            </w:r>
          </w:p>
        </w:tc>
      </w:tr>
      <w:tr w:rsidR="00836A2F" w:rsidRPr="00836A2F" w14:paraId="08228876" w14:textId="77777777" w:rsidTr="009C4754">
        <w:tc>
          <w:tcPr>
            <w:tcW w:w="2549" w:type="dxa"/>
            <w:shd w:val="clear" w:color="auto" w:fill="auto"/>
          </w:tcPr>
          <w:p w14:paraId="69BF5490" w14:textId="75ED69F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Other Contracting Authority</w:t>
            </w:r>
            <w:r>
              <w:rPr>
                <w:rFonts w:ascii="Arial" w:eastAsia="Arial" w:hAnsi="Arial" w:cs="Arial"/>
                <w:b/>
                <w:color w:val="000000"/>
                <w:sz w:val="22"/>
                <w:szCs w:val="22"/>
              </w:rPr>
              <w:t>”</w:t>
            </w:r>
          </w:p>
        </w:tc>
        <w:tc>
          <w:tcPr>
            <w:tcW w:w="7229" w:type="dxa"/>
            <w:shd w:val="clear" w:color="auto" w:fill="auto"/>
          </w:tcPr>
          <w:p w14:paraId="6C1BF8B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actual or potential Buyer under the Framework Contract;</w:t>
            </w:r>
          </w:p>
        </w:tc>
      </w:tr>
      <w:tr w:rsidR="00836A2F" w:rsidRPr="00836A2F" w14:paraId="45C98DCA" w14:textId="77777777" w:rsidTr="009C4754">
        <w:tc>
          <w:tcPr>
            <w:tcW w:w="2549" w:type="dxa"/>
            <w:shd w:val="clear" w:color="auto" w:fill="auto"/>
          </w:tcPr>
          <w:p w14:paraId="2FD9DF06" w14:textId="51C4677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Overhead</w:t>
            </w:r>
            <w:r>
              <w:rPr>
                <w:rFonts w:ascii="Arial" w:eastAsia="Arial" w:hAnsi="Arial" w:cs="Arial"/>
                <w:b/>
                <w:color w:val="000000"/>
                <w:sz w:val="22"/>
                <w:szCs w:val="22"/>
              </w:rPr>
              <w:t>”</w:t>
            </w:r>
          </w:p>
        </w:tc>
        <w:tc>
          <w:tcPr>
            <w:tcW w:w="7229" w:type="dxa"/>
            <w:shd w:val="clear" w:color="auto" w:fill="auto"/>
          </w:tcPr>
          <w:p w14:paraId="544DBFF2" w14:textId="796307FA"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w:t>
            </w:r>
            <w:r w:rsidR="00ED24D5">
              <w:rPr>
                <w:rFonts w:ascii="Arial" w:eastAsia="Arial" w:hAnsi="Arial" w:cs="Arial"/>
                <w:color w:val="000000"/>
                <w:sz w:val="22"/>
                <w:szCs w:val="22"/>
              </w:rPr>
              <w:t>“</w:t>
            </w:r>
            <w:r w:rsidRPr="00836A2F">
              <w:rPr>
                <w:rFonts w:ascii="Arial" w:eastAsia="Arial" w:hAnsi="Arial" w:cs="Arial"/>
                <w:color w:val="000000"/>
                <w:sz w:val="22"/>
                <w:szCs w:val="22"/>
              </w:rPr>
              <w:t>Costs</w:t>
            </w:r>
            <w:r w:rsidR="00ED24D5">
              <w:rPr>
                <w:rFonts w:ascii="Arial" w:eastAsia="Arial" w:hAnsi="Arial" w:cs="Arial"/>
                <w:color w:val="000000"/>
                <w:sz w:val="22"/>
                <w:szCs w:val="22"/>
              </w:rPr>
              <w:t>”</w:t>
            </w:r>
            <w:r w:rsidRPr="00836A2F">
              <w:rPr>
                <w:rFonts w:ascii="Arial" w:eastAsia="Arial" w:hAnsi="Arial" w:cs="Arial"/>
                <w:color w:val="000000"/>
                <w:sz w:val="22"/>
                <w:szCs w:val="22"/>
              </w:rPr>
              <w:t>;</w:t>
            </w:r>
          </w:p>
        </w:tc>
      </w:tr>
      <w:tr w:rsidR="00836A2F" w:rsidRPr="00836A2F" w14:paraId="08A50AA8" w14:textId="77777777" w:rsidTr="009C4754">
        <w:tc>
          <w:tcPr>
            <w:tcW w:w="2549" w:type="dxa"/>
            <w:shd w:val="clear" w:color="auto" w:fill="auto"/>
          </w:tcPr>
          <w:p w14:paraId="60516748" w14:textId="73A1000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Parliament</w:t>
            </w:r>
            <w:r>
              <w:rPr>
                <w:rFonts w:ascii="Arial" w:eastAsia="Arial" w:hAnsi="Arial" w:cs="Arial"/>
                <w:b/>
                <w:color w:val="000000"/>
                <w:sz w:val="22"/>
                <w:szCs w:val="22"/>
              </w:rPr>
              <w:t>”</w:t>
            </w:r>
          </w:p>
        </w:tc>
        <w:tc>
          <w:tcPr>
            <w:tcW w:w="7229" w:type="dxa"/>
            <w:shd w:val="clear" w:color="auto" w:fill="auto"/>
          </w:tcPr>
          <w:p w14:paraId="2DF41A6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takes its natural meaning as interpreted by Law;</w:t>
            </w:r>
          </w:p>
        </w:tc>
      </w:tr>
      <w:tr w:rsidR="00836A2F" w:rsidRPr="00836A2F" w14:paraId="0D7D05F9" w14:textId="77777777" w:rsidTr="009C4754">
        <w:tc>
          <w:tcPr>
            <w:tcW w:w="2549" w:type="dxa"/>
            <w:shd w:val="clear" w:color="auto" w:fill="auto"/>
          </w:tcPr>
          <w:p w14:paraId="3E967578" w14:textId="62BF36A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Party</w:t>
            </w:r>
            <w:r>
              <w:rPr>
                <w:rFonts w:ascii="Arial" w:eastAsia="Arial" w:hAnsi="Arial" w:cs="Arial"/>
                <w:b/>
                <w:color w:val="000000"/>
                <w:sz w:val="22"/>
                <w:szCs w:val="22"/>
              </w:rPr>
              <w:t>”</w:t>
            </w:r>
          </w:p>
        </w:tc>
        <w:tc>
          <w:tcPr>
            <w:tcW w:w="7229" w:type="dxa"/>
            <w:shd w:val="clear" w:color="auto" w:fill="auto"/>
          </w:tcPr>
          <w:p w14:paraId="2D255D67" w14:textId="22757274"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 the context of the Framework Contract, CCS or the Supplier, and in the in the context of a Call-Off Contract the Buyer or the Supplier. </w:t>
            </w:r>
            <w:r w:rsidR="00ED24D5">
              <w:rPr>
                <w:rFonts w:ascii="Arial" w:eastAsia="Arial" w:hAnsi="Arial" w:cs="Arial"/>
                <w:color w:val="000000"/>
                <w:sz w:val="22"/>
                <w:szCs w:val="22"/>
              </w:rPr>
              <w:t>“</w:t>
            </w:r>
            <w:r w:rsidRPr="00836A2F">
              <w:rPr>
                <w:rFonts w:ascii="Arial" w:eastAsia="Arial" w:hAnsi="Arial" w:cs="Arial"/>
                <w:b/>
                <w:color w:val="000000"/>
                <w:sz w:val="22"/>
                <w:szCs w:val="22"/>
              </w:rPr>
              <w:t>Parties</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mean both of them where the context permits;</w:t>
            </w:r>
          </w:p>
        </w:tc>
      </w:tr>
      <w:tr w:rsidR="00836A2F" w:rsidRPr="00836A2F" w14:paraId="5764C5A2" w14:textId="77777777" w:rsidTr="009C4754">
        <w:tc>
          <w:tcPr>
            <w:tcW w:w="2549" w:type="dxa"/>
            <w:shd w:val="clear" w:color="auto" w:fill="auto"/>
          </w:tcPr>
          <w:p w14:paraId="105AD4DC" w14:textId="5A644C5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Performance Indicators</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PIs</w:t>
            </w:r>
            <w:r>
              <w:rPr>
                <w:rFonts w:ascii="Arial" w:eastAsia="Arial" w:hAnsi="Arial" w:cs="Arial"/>
                <w:b/>
                <w:color w:val="000000"/>
                <w:sz w:val="22"/>
                <w:szCs w:val="22"/>
              </w:rPr>
              <w:t>”</w:t>
            </w:r>
          </w:p>
        </w:tc>
        <w:tc>
          <w:tcPr>
            <w:tcW w:w="7229" w:type="dxa"/>
            <w:shd w:val="clear" w:color="auto" w:fill="auto"/>
          </w:tcPr>
          <w:p w14:paraId="07A4C6A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performance measurements and targets in respect of the Supplier’s performance of the Framework Contract set out in Framework Schedule 4 (Framework Management);</w:t>
            </w:r>
          </w:p>
        </w:tc>
      </w:tr>
      <w:tr w:rsidR="00836A2F" w:rsidRPr="00836A2F" w14:paraId="56DE575C" w14:textId="77777777" w:rsidTr="009C4754">
        <w:tc>
          <w:tcPr>
            <w:tcW w:w="2549" w:type="dxa"/>
            <w:shd w:val="clear" w:color="auto" w:fill="auto"/>
          </w:tcPr>
          <w:p w14:paraId="4FFECC11" w14:textId="192A26C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Personal Data</w:t>
            </w:r>
            <w:r>
              <w:rPr>
                <w:rFonts w:ascii="Arial" w:eastAsia="Arial" w:hAnsi="Arial" w:cs="Arial"/>
                <w:b/>
                <w:color w:val="000000"/>
                <w:sz w:val="22"/>
                <w:szCs w:val="22"/>
              </w:rPr>
              <w:t>”</w:t>
            </w:r>
          </w:p>
        </w:tc>
        <w:tc>
          <w:tcPr>
            <w:tcW w:w="7229" w:type="dxa"/>
            <w:shd w:val="clear" w:color="auto" w:fill="auto"/>
          </w:tcPr>
          <w:p w14:paraId="7CE7777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28D4DAD4" w14:textId="77777777" w:rsidTr="009C4754">
        <w:tc>
          <w:tcPr>
            <w:tcW w:w="2549" w:type="dxa"/>
            <w:shd w:val="clear" w:color="auto" w:fill="auto"/>
          </w:tcPr>
          <w:p w14:paraId="2ACA4382" w14:textId="08ED483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Personal Data Breach</w:t>
            </w:r>
            <w:r>
              <w:rPr>
                <w:rFonts w:ascii="Arial" w:eastAsia="Arial" w:hAnsi="Arial" w:cs="Arial"/>
                <w:b/>
                <w:color w:val="000000"/>
                <w:sz w:val="22"/>
                <w:szCs w:val="22"/>
              </w:rPr>
              <w:t>”</w:t>
            </w:r>
          </w:p>
        </w:tc>
        <w:tc>
          <w:tcPr>
            <w:tcW w:w="7229" w:type="dxa"/>
            <w:shd w:val="clear" w:color="auto" w:fill="auto"/>
          </w:tcPr>
          <w:p w14:paraId="2C8C98F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20D1187C" w14:textId="77777777" w:rsidTr="009C4754">
        <w:tc>
          <w:tcPr>
            <w:tcW w:w="2549" w:type="dxa"/>
            <w:shd w:val="clear" w:color="auto" w:fill="auto"/>
          </w:tcPr>
          <w:p w14:paraId="08DBB91B" w14:textId="18E0F47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Personnel</w:t>
            </w:r>
            <w:r>
              <w:rPr>
                <w:rFonts w:ascii="Arial" w:eastAsia="Arial" w:hAnsi="Arial" w:cs="Arial"/>
                <w:b/>
                <w:color w:val="000000"/>
                <w:sz w:val="22"/>
                <w:szCs w:val="22"/>
              </w:rPr>
              <w:t>”</w:t>
            </w:r>
          </w:p>
        </w:tc>
        <w:tc>
          <w:tcPr>
            <w:tcW w:w="7229" w:type="dxa"/>
            <w:shd w:val="clear" w:color="auto" w:fill="auto"/>
          </w:tcPr>
          <w:p w14:paraId="7058FC3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directors, officers, employees, agents, consultants and suppliers of a Party and/or of any Subcontractor and/or Subprocessor engaged in the performance of its obligations under a Contract;</w:t>
            </w:r>
          </w:p>
        </w:tc>
      </w:tr>
      <w:tr w:rsidR="00836A2F" w:rsidRPr="00836A2F" w14:paraId="67764A68" w14:textId="77777777" w:rsidTr="009C4754">
        <w:tc>
          <w:tcPr>
            <w:tcW w:w="2549" w:type="dxa"/>
            <w:shd w:val="clear" w:color="auto" w:fill="auto"/>
          </w:tcPr>
          <w:p w14:paraId="10A5179B" w14:textId="6981A0B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Prescribed Person</w:t>
            </w:r>
            <w:r>
              <w:rPr>
                <w:rFonts w:ascii="Arial" w:eastAsia="Arial" w:hAnsi="Arial" w:cs="Arial"/>
                <w:b/>
                <w:color w:val="000000"/>
                <w:sz w:val="22"/>
                <w:szCs w:val="22"/>
              </w:rPr>
              <w:t>”</w:t>
            </w:r>
          </w:p>
        </w:tc>
        <w:tc>
          <w:tcPr>
            <w:tcW w:w="7229" w:type="dxa"/>
            <w:shd w:val="clear" w:color="auto" w:fill="auto"/>
          </w:tcPr>
          <w:p w14:paraId="28873E8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legal adviser, an MP or an appropriate body which a whistle-blower may make a disclosure to as detailed in ‘Whistleblowing: list of prescribed people and bodies’, 24 November 2016, available online at: </w:t>
            </w:r>
            <w:hyperlink r:id="rId12">
              <w:r w:rsidRPr="004E3CF4">
                <w:rPr>
                  <w:rFonts w:ascii="Arial" w:eastAsia="Arial" w:hAnsi="Arial" w:cs="Arial"/>
                  <w:color w:val="0000FF"/>
                  <w:sz w:val="22"/>
                  <w:szCs w:val="22"/>
                  <w:u w:val="single"/>
                </w:rPr>
                <w:t>https://www.gov.uk/government/publications/blowing-the-whistle-list-of-prescribed-people-and-bodies--2/whistleblowing-list-of-prescribed-people-and-bodies</w:t>
              </w:r>
            </w:hyperlink>
            <w:r w:rsidRPr="00836A2F">
              <w:rPr>
                <w:rFonts w:ascii="Arial" w:eastAsia="Arial" w:hAnsi="Arial" w:cs="Arial"/>
                <w:color w:val="000000"/>
                <w:sz w:val="22"/>
                <w:szCs w:val="22"/>
              </w:rPr>
              <w:t>;</w:t>
            </w:r>
          </w:p>
        </w:tc>
      </w:tr>
      <w:tr w:rsidR="00836A2F" w:rsidRPr="00836A2F" w14:paraId="6E9C583E" w14:textId="77777777" w:rsidTr="009C4754">
        <w:tc>
          <w:tcPr>
            <w:tcW w:w="2549" w:type="dxa"/>
            <w:shd w:val="clear" w:color="auto" w:fill="auto"/>
          </w:tcPr>
          <w:p w14:paraId="40116CAB" w14:textId="1C0B3A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Processing</w:t>
            </w:r>
            <w:r>
              <w:rPr>
                <w:rFonts w:ascii="Arial" w:eastAsia="Arial" w:hAnsi="Arial" w:cs="Arial"/>
                <w:b/>
                <w:color w:val="000000"/>
                <w:sz w:val="22"/>
                <w:szCs w:val="22"/>
              </w:rPr>
              <w:t>”</w:t>
            </w:r>
          </w:p>
        </w:tc>
        <w:tc>
          <w:tcPr>
            <w:tcW w:w="7229" w:type="dxa"/>
            <w:shd w:val="clear" w:color="auto" w:fill="auto"/>
          </w:tcPr>
          <w:p w14:paraId="7782C3B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332B5628" w14:textId="77777777" w:rsidTr="009C4754">
        <w:tc>
          <w:tcPr>
            <w:tcW w:w="2549" w:type="dxa"/>
            <w:shd w:val="clear" w:color="auto" w:fill="auto"/>
          </w:tcPr>
          <w:p w14:paraId="7EF2250D" w14:textId="1430C73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Processor</w:t>
            </w:r>
            <w:r>
              <w:rPr>
                <w:rFonts w:ascii="Arial" w:eastAsia="Arial" w:hAnsi="Arial" w:cs="Arial"/>
                <w:b/>
                <w:color w:val="000000"/>
                <w:sz w:val="22"/>
                <w:szCs w:val="22"/>
              </w:rPr>
              <w:t>”</w:t>
            </w:r>
          </w:p>
        </w:tc>
        <w:tc>
          <w:tcPr>
            <w:tcW w:w="7229" w:type="dxa"/>
            <w:shd w:val="clear" w:color="auto" w:fill="auto"/>
          </w:tcPr>
          <w:p w14:paraId="2A845E88"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6CCDFBD2" w14:textId="77777777" w:rsidTr="009C4754">
        <w:tc>
          <w:tcPr>
            <w:tcW w:w="2549" w:type="dxa"/>
            <w:shd w:val="clear" w:color="auto" w:fill="auto"/>
          </w:tcPr>
          <w:p w14:paraId="209512B3" w14:textId="552D2EA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Meeting</w:t>
            </w:r>
            <w:r>
              <w:rPr>
                <w:rFonts w:ascii="Arial" w:eastAsia="Arial" w:hAnsi="Arial" w:cs="Arial"/>
                <w:b/>
                <w:color w:val="000000"/>
                <w:sz w:val="22"/>
                <w:szCs w:val="22"/>
              </w:rPr>
              <w:t>”</w:t>
            </w:r>
          </w:p>
        </w:tc>
        <w:tc>
          <w:tcPr>
            <w:tcW w:w="7229" w:type="dxa"/>
            <w:shd w:val="clear" w:color="auto" w:fill="auto"/>
          </w:tcPr>
          <w:p w14:paraId="11FB328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meeting between the Buyer Authorised Representative and the Supplier Authorised Representative; </w:t>
            </w:r>
          </w:p>
        </w:tc>
      </w:tr>
      <w:tr w:rsidR="00836A2F" w:rsidRPr="00836A2F" w14:paraId="7BD18068" w14:textId="77777777" w:rsidTr="009C4754">
        <w:tc>
          <w:tcPr>
            <w:tcW w:w="2549" w:type="dxa"/>
            <w:shd w:val="clear" w:color="auto" w:fill="auto"/>
          </w:tcPr>
          <w:p w14:paraId="35428985" w14:textId="0E862F4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Meeting Frequency</w:t>
            </w:r>
            <w:r>
              <w:rPr>
                <w:rFonts w:ascii="Arial" w:eastAsia="Arial" w:hAnsi="Arial" w:cs="Arial"/>
                <w:b/>
                <w:color w:val="000000"/>
                <w:sz w:val="22"/>
                <w:szCs w:val="22"/>
              </w:rPr>
              <w:t>“</w:t>
            </w:r>
          </w:p>
        </w:tc>
        <w:tc>
          <w:tcPr>
            <w:tcW w:w="7229" w:type="dxa"/>
            <w:shd w:val="clear" w:color="auto" w:fill="auto"/>
          </w:tcPr>
          <w:p w14:paraId="54A2924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frequency at which the Supplier shall conduct a Progress Meeting in accordance with Clause 6.1 as specified in the Order Form;</w:t>
            </w:r>
          </w:p>
        </w:tc>
      </w:tr>
      <w:tr w:rsidR="00836A2F" w:rsidRPr="00836A2F" w14:paraId="5B90B951" w14:textId="77777777" w:rsidTr="009C4754">
        <w:tc>
          <w:tcPr>
            <w:tcW w:w="2549" w:type="dxa"/>
            <w:shd w:val="clear" w:color="auto" w:fill="auto"/>
          </w:tcPr>
          <w:p w14:paraId="2F3809D9" w14:textId="176B7EA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Report</w:t>
            </w:r>
            <w:r>
              <w:rPr>
                <w:rFonts w:ascii="Arial" w:eastAsia="Arial" w:hAnsi="Arial" w:cs="Arial"/>
                <w:b/>
                <w:color w:val="000000"/>
                <w:sz w:val="22"/>
                <w:szCs w:val="22"/>
              </w:rPr>
              <w:t>”</w:t>
            </w:r>
          </w:p>
        </w:tc>
        <w:tc>
          <w:tcPr>
            <w:tcW w:w="7229" w:type="dxa"/>
            <w:shd w:val="clear" w:color="auto" w:fill="auto"/>
          </w:tcPr>
          <w:p w14:paraId="13DE8B3F" w14:textId="3C7441BB" w:rsidR="00836A2F" w:rsidRPr="00836A2F" w:rsidRDefault="00836A2F" w:rsidP="0026501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report provided by the Supplier indicating the steps taken to achieve Milestones or </w:t>
            </w:r>
            <w:r w:rsidR="00265015">
              <w:rPr>
                <w:rFonts w:ascii="Arial" w:eastAsia="Arial" w:hAnsi="Arial" w:cs="Arial"/>
                <w:color w:val="000000"/>
                <w:sz w:val="22"/>
                <w:szCs w:val="22"/>
              </w:rPr>
              <w:t>D</w:t>
            </w:r>
            <w:r w:rsidRPr="00836A2F">
              <w:rPr>
                <w:rFonts w:ascii="Arial" w:eastAsia="Arial" w:hAnsi="Arial" w:cs="Arial"/>
                <w:color w:val="000000"/>
                <w:sz w:val="22"/>
                <w:szCs w:val="22"/>
              </w:rPr>
              <w:t>elivery dates;</w:t>
            </w:r>
          </w:p>
        </w:tc>
      </w:tr>
      <w:tr w:rsidR="00836A2F" w:rsidRPr="00836A2F" w14:paraId="679FDFD3" w14:textId="77777777" w:rsidTr="009C4754">
        <w:tc>
          <w:tcPr>
            <w:tcW w:w="2549" w:type="dxa"/>
            <w:shd w:val="clear" w:color="auto" w:fill="auto"/>
          </w:tcPr>
          <w:p w14:paraId="5A223290" w14:textId="1F84DBB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Report Frequency</w:t>
            </w:r>
            <w:r>
              <w:rPr>
                <w:rFonts w:ascii="Arial" w:eastAsia="Arial" w:hAnsi="Arial" w:cs="Arial"/>
                <w:b/>
                <w:color w:val="000000"/>
                <w:sz w:val="22"/>
                <w:szCs w:val="22"/>
              </w:rPr>
              <w:t>”</w:t>
            </w:r>
          </w:p>
        </w:tc>
        <w:tc>
          <w:tcPr>
            <w:tcW w:w="7229" w:type="dxa"/>
            <w:shd w:val="clear" w:color="auto" w:fill="auto"/>
          </w:tcPr>
          <w:p w14:paraId="6CFAABD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frequency at which the Supplier shall deliver Progress Reports in accordance with Clause 6.1 as specified in the Order Form;</w:t>
            </w:r>
          </w:p>
        </w:tc>
      </w:tr>
      <w:tr w:rsidR="00836A2F" w:rsidRPr="00836A2F" w14:paraId="67003ABE" w14:textId="77777777" w:rsidTr="009C4754">
        <w:tc>
          <w:tcPr>
            <w:tcW w:w="2549" w:type="dxa"/>
            <w:shd w:val="clear" w:color="auto" w:fill="auto"/>
          </w:tcPr>
          <w:p w14:paraId="7B5A97D0" w14:textId="4ED5498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Prohibited Acts</w:t>
            </w:r>
            <w:r>
              <w:rPr>
                <w:rFonts w:ascii="Arial" w:eastAsia="Arial" w:hAnsi="Arial" w:cs="Arial"/>
                <w:b/>
                <w:color w:val="000000"/>
                <w:sz w:val="22"/>
                <w:szCs w:val="22"/>
              </w:rPr>
              <w:t>”</w:t>
            </w:r>
          </w:p>
        </w:tc>
        <w:tc>
          <w:tcPr>
            <w:tcW w:w="7229" w:type="dxa"/>
            <w:shd w:val="clear" w:color="auto" w:fill="auto"/>
          </w:tcPr>
          <w:p w14:paraId="5D7EF18F"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to directly or indirectly offer, promise or give any person working for or engaged by a Buyer or any other public body a financial or other advantage to:</w:t>
            </w:r>
          </w:p>
          <w:p w14:paraId="6A05E379"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induce that person to perform improperly a relevant function or activity; or</w:t>
            </w:r>
          </w:p>
          <w:p w14:paraId="7EF481B4"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reward that person for improper performance of a relevant function or activity; </w:t>
            </w:r>
          </w:p>
          <w:p w14:paraId="0520D40D"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14:paraId="57739B5D" w14:textId="5B23EF22"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committing any of</w:t>
            </w:r>
            <w:r w:rsidR="004F4196">
              <w:rPr>
                <w:rFonts w:ascii="Arial" w:eastAsia="Arial" w:hAnsi="Arial" w:cs="Arial"/>
                <w:color w:val="000000"/>
                <w:sz w:val="22"/>
                <w:szCs w:val="22"/>
              </w:rPr>
              <w:t>fence:</w:t>
            </w:r>
          </w:p>
          <w:p w14:paraId="091C11CF"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under the Bribery Act 2010 (or any legislation repealed or revoked by such Act); or</w:t>
            </w:r>
          </w:p>
          <w:p w14:paraId="14E3EF92"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under legislation or common law concerning fraudulent acts; or</w:t>
            </w:r>
          </w:p>
          <w:p w14:paraId="076A5E74"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defrauding, attempting to defraud or conspiring to defraud a Buyer or other public body; or </w:t>
            </w:r>
          </w:p>
          <w:p w14:paraId="16B63447"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any activity, practice or conduct which would constitute one of the offences listed under (c) above if such activity, practice or conduct had been carried out in the UK;</w:t>
            </w:r>
          </w:p>
        </w:tc>
      </w:tr>
      <w:tr w:rsidR="00836A2F" w:rsidRPr="00836A2F" w14:paraId="06451A88" w14:textId="77777777" w:rsidTr="009C4754">
        <w:tc>
          <w:tcPr>
            <w:tcW w:w="2549" w:type="dxa"/>
            <w:shd w:val="clear" w:color="auto" w:fill="auto"/>
          </w:tcPr>
          <w:p w14:paraId="0EDA78A6" w14:textId="5C4B494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Protective Measures</w:t>
            </w:r>
            <w:r>
              <w:rPr>
                <w:rFonts w:ascii="Arial" w:eastAsia="Arial" w:hAnsi="Arial" w:cs="Arial"/>
                <w:b/>
                <w:color w:val="000000"/>
                <w:sz w:val="22"/>
                <w:szCs w:val="22"/>
              </w:rPr>
              <w:t>”</w:t>
            </w:r>
          </w:p>
        </w:tc>
        <w:tc>
          <w:tcPr>
            <w:tcW w:w="7229" w:type="dxa"/>
            <w:shd w:val="clear" w:color="auto" w:fill="auto"/>
          </w:tcPr>
          <w:p w14:paraId="6E5321D0" w14:textId="2FF60B75"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9A (Security) or Call-Off 9B (MOD Security), if applicable, in </w:t>
            </w:r>
            <w:r w:rsidR="009C4754">
              <w:rPr>
                <w:rFonts w:ascii="Arial" w:eastAsia="Arial" w:hAnsi="Arial" w:cs="Arial"/>
                <w:color w:val="000000"/>
                <w:sz w:val="22"/>
                <w:szCs w:val="22"/>
              </w:rPr>
              <w:t>the case of a Call-Off Contract;</w:t>
            </w:r>
          </w:p>
        </w:tc>
      </w:tr>
      <w:tr w:rsidR="00836A2F" w:rsidRPr="00836A2F" w14:paraId="4686E8F2" w14:textId="77777777" w:rsidTr="009C4754">
        <w:tc>
          <w:tcPr>
            <w:tcW w:w="2549" w:type="dxa"/>
            <w:shd w:val="clear" w:color="auto" w:fill="auto"/>
          </w:tcPr>
          <w:p w14:paraId="049DEAD0" w14:textId="017BB23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Recipient Party</w:t>
            </w:r>
            <w:r>
              <w:rPr>
                <w:rFonts w:ascii="Arial" w:eastAsia="Arial" w:hAnsi="Arial" w:cs="Arial"/>
                <w:b/>
                <w:color w:val="000000"/>
                <w:sz w:val="22"/>
                <w:szCs w:val="22"/>
              </w:rPr>
              <w:t>”</w:t>
            </w:r>
          </w:p>
        </w:tc>
        <w:tc>
          <w:tcPr>
            <w:tcW w:w="7229" w:type="dxa"/>
            <w:shd w:val="clear" w:color="auto" w:fill="auto"/>
          </w:tcPr>
          <w:p w14:paraId="3945D19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which receives or obtains directly or indirectly Confidential Information;</w:t>
            </w:r>
          </w:p>
        </w:tc>
      </w:tr>
      <w:tr w:rsidR="00836A2F" w:rsidRPr="00836A2F" w14:paraId="55809324" w14:textId="77777777" w:rsidTr="009C4754">
        <w:tc>
          <w:tcPr>
            <w:tcW w:w="2549" w:type="dxa"/>
            <w:shd w:val="clear" w:color="auto" w:fill="auto"/>
          </w:tcPr>
          <w:p w14:paraId="40A36A40" w14:textId="011BFA1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Rectification Plan</w:t>
            </w:r>
            <w:r>
              <w:rPr>
                <w:rFonts w:ascii="Arial" w:eastAsia="Arial" w:hAnsi="Arial" w:cs="Arial"/>
                <w:b/>
                <w:color w:val="000000"/>
                <w:sz w:val="22"/>
                <w:szCs w:val="22"/>
              </w:rPr>
              <w:t>”</w:t>
            </w:r>
          </w:p>
        </w:tc>
        <w:tc>
          <w:tcPr>
            <w:tcW w:w="7229" w:type="dxa"/>
            <w:shd w:val="clear" w:color="auto" w:fill="auto"/>
          </w:tcPr>
          <w:p w14:paraId="582FE70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plan (or revised plan) to rectify it’s breach using the template in Joint Schedule 10 (Rectification Plan) which shall include:</w:t>
            </w:r>
          </w:p>
          <w:p w14:paraId="40BEBFD9" w14:textId="4673ABAF"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full details of the Default that has occurred, i</w:t>
            </w:r>
            <w:r w:rsidR="004F4196">
              <w:rPr>
                <w:rFonts w:ascii="Arial" w:eastAsia="Arial" w:hAnsi="Arial" w:cs="Arial"/>
                <w:color w:val="000000"/>
                <w:sz w:val="22"/>
                <w:szCs w:val="22"/>
              </w:rPr>
              <w:t>ncluding a root cause analysis;</w:t>
            </w:r>
          </w:p>
          <w:p w14:paraId="70D2CC88" w14:textId="77777777"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the actual or anticipated effect of the Default; and</w:t>
            </w:r>
          </w:p>
          <w:p w14:paraId="61FD8267" w14:textId="77777777"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836A2F" w:rsidRPr="00836A2F" w14:paraId="6AD3C6E0" w14:textId="77777777" w:rsidTr="009C4754">
        <w:tc>
          <w:tcPr>
            <w:tcW w:w="2549" w:type="dxa"/>
            <w:shd w:val="clear" w:color="auto" w:fill="auto"/>
          </w:tcPr>
          <w:p w14:paraId="4099B13B" w14:textId="683EBD8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Rectification Plan Process</w:t>
            </w:r>
            <w:r>
              <w:rPr>
                <w:rFonts w:ascii="Arial" w:eastAsia="Arial" w:hAnsi="Arial" w:cs="Arial"/>
                <w:b/>
                <w:color w:val="000000"/>
                <w:sz w:val="22"/>
                <w:szCs w:val="22"/>
              </w:rPr>
              <w:t>”</w:t>
            </w:r>
          </w:p>
        </w:tc>
        <w:tc>
          <w:tcPr>
            <w:tcW w:w="7229" w:type="dxa"/>
            <w:shd w:val="clear" w:color="auto" w:fill="auto"/>
          </w:tcPr>
          <w:p w14:paraId="6331068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process set out in Clause 10.3.1 to 10.3.4 (Rectification Plan Process); </w:t>
            </w:r>
          </w:p>
        </w:tc>
      </w:tr>
      <w:tr w:rsidR="00836A2F" w:rsidRPr="00836A2F" w14:paraId="26817A4F" w14:textId="77777777" w:rsidTr="009C4754">
        <w:tc>
          <w:tcPr>
            <w:tcW w:w="2549" w:type="dxa"/>
            <w:shd w:val="clear" w:color="auto" w:fill="auto"/>
          </w:tcPr>
          <w:p w14:paraId="59815FCE" w14:textId="08DE8C3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Regulations</w:t>
            </w:r>
            <w:r>
              <w:rPr>
                <w:rFonts w:ascii="Arial" w:eastAsia="Arial" w:hAnsi="Arial" w:cs="Arial"/>
                <w:b/>
                <w:color w:val="000000"/>
                <w:sz w:val="22"/>
                <w:szCs w:val="22"/>
              </w:rPr>
              <w:t>”</w:t>
            </w:r>
          </w:p>
        </w:tc>
        <w:tc>
          <w:tcPr>
            <w:tcW w:w="7229" w:type="dxa"/>
            <w:shd w:val="clear" w:color="auto" w:fill="auto"/>
          </w:tcPr>
          <w:p w14:paraId="5345595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Public Contracts Regulations 2015 and/or the Public Contracts (Scotland) Regulations 2015 (as the context requires);</w:t>
            </w:r>
          </w:p>
        </w:tc>
      </w:tr>
      <w:tr w:rsidR="00836A2F" w:rsidRPr="00836A2F" w14:paraId="4F0F892D" w14:textId="77777777" w:rsidTr="009C4754">
        <w:tc>
          <w:tcPr>
            <w:tcW w:w="2549" w:type="dxa"/>
            <w:shd w:val="clear" w:color="auto" w:fill="auto"/>
          </w:tcPr>
          <w:p w14:paraId="503DED68" w14:textId="6913B16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Reimbursable Expenses</w:t>
            </w:r>
            <w:r>
              <w:rPr>
                <w:rFonts w:ascii="Arial" w:eastAsia="Arial" w:hAnsi="Arial" w:cs="Arial"/>
                <w:b/>
                <w:color w:val="000000"/>
                <w:sz w:val="22"/>
                <w:szCs w:val="22"/>
              </w:rPr>
              <w:t>”</w:t>
            </w:r>
          </w:p>
        </w:tc>
        <w:tc>
          <w:tcPr>
            <w:tcW w:w="7229" w:type="dxa"/>
            <w:shd w:val="clear" w:color="auto" w:fill="auto"/>
          </w:tcPr>
          <w:p w14:paraId="72C99E4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BC9C80F" w14:textId="77777777" w:rsidR="00836A2F" w:rsidRPr="00836A2F" w:rsidRDefault="00836A2F" w:rsidP="004F4196">
            <w:pPr>
              <w:numPr>
                <w:ilvl w:val="1"/>
                <w:numId w:val="4"/>
              </w:numPr>
              <w:pBdr>
                <w:top w:val="nil"/>
                <w:left w:val="nil"/>
                <w:bottom w:val="nil"/>
                <w:right w:val="nil"/>
                <w:between w:val="nil"/>
              </w:pBdr>
              <w:tabs>
                <w:tab w:val="left" w:pos="174"/>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travel expenses incurred as a result of Supplier Staff travelling to and from their usual place of work, or to and from the premises at which the Services are principally to be performed, unless the Buyer otherwise agrees in advance in writing; and</w:t>
            </w:r>
          </w:p>
          <w:p w14:paraId="470CBF31" w14:textId="77777777" w:rsidR="00836A2F" w:rsidRPr="00836A2F" w:rsidRDefault="00836A2F" w:rsidP="004F4196">
            <w:pPr>
              <w:numPr>
                <w:ilvl w:val="1"/>
                <w:numId w:val="4"/>
              </w:numPr>
              <w:pBdr>
                <w:top w:val="nil"/>
                <w:left w:val="nil"/>
                <w:bottom w:val="nil"/>
                <w:right w:val="nil"/>
                <w:between w:val="nil"/>
              </w:pBdr>
              <w:tabs>
                <w:tab w:val="left" w:pos="174"/>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subsistence expenses incurred by Supplier Staff whilst performing the Services at their usual place of work, or to and from the premises at which the Services are principally to be performed;</w:t>
            </w:r>
          </w:p>
        </w:tc>
      </w:tr>
      <w:tr w:rsidR="00836A2F" w:rsidRPr="00836A2F" w14:paraId="482B53C8" w14:textId="77777777" w:rsidTr="009C4754">
        <w:tc>
          <w:tcPr>
            <w:tcW w:w="2549" w:type="dxa"/>
            <w:shd w:val="clear" w:color="auto" w:fill="auto"/>
          </w:tcPr>
          <w:p w14:paraId="220E5D0A" w14:textId="6DAA442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Authority</w:t>
            </w:r>
            <w:r>
              <w:rPr>
                <w:rFonts w:ascii="Arial" w:eastAsia="Arial" w:hAnsi="Arial" w:cs="Arial"/>
                <w:b/>
                <w:color w:val="000000"/>
                <w:sz w:val="22"/>
                <w:szCs w:val="22"/>
              </w:rPr>
              <w:t>”</w:t>
            </w:r>
          </w:p>
        </w:tc>
        <w:tc>
          <w:tcPr>
            <w:tcW w:w="7229" w:type="dxa"/>
            <w:shd w:val="clear" w:color="auto" w:fill="auto"/>
          </w:tcPr>
          <w:p w14:paraId="1C140C5F" w14:textId="3C0433E3"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Authority which is party to the Contract to which a right or obligation is owed, as the context re</w:t>
            </w:r>
            <w:r w:rsidR="004F4196">
              <w:rPr>
                <w:rFonts w:ascii="Arial" w:eastAsia="Arial" w:hAnsi="Arial" w:cs="Arial"/>
                <w:color w:val="000000"/>
                <w:sz w:val="22"/>
                <w:szCs w:val="22"/>
              </w:rPr>
              <w:t>quires;</w:t>
            </w:r>
          </w:p>
        </w:tc>
      </w:tr>
      <w:tr w:rsidR="00836A2F" w:rsidRPr="00836A2F" w14:paraId="45C0487F" w14:textId="77777777" w:rsidTr="004F4196">
        <w:tc>
          <w:tcPr>
            <w:tcW w:w="2549" w:type="dxa"/>
          </w:tcPr>
          <w:p w14:paraId="4139ED22" w14:textId="7E0944F6" w:rsidR="00836A2F" w:rsidRPr="00D12BCB"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D12BCB">
              <w:rPr>
                <w:rFonts w:ascii="Arial" w:eastAsia="Arial" w:hAnsi="Arial" w:cs="Arial"/>
                <w:b/>
                <w:color w:val="000000"/>
              </w:rPr>
              <w:t>“</w:t>
            </w:r>
            <w:r w:rsidR="00836A2F" w:rsidRPr="00D12BCB">
              <w:rPr>
                <w:rFonts w:ascii="Arial" w:eastAsia="Arial" w:hAnsi="Arial" w:cs="Arial"/>
                <w:b/>
                <w:color w:val="000000"/>
              </w:rPr>
              <w:t>Relevant Authority's Confidential Information</w:t>
            </w:r>
            <w:r w:rsidRPr="00D12BCB">
              <w:rPr>
                <w:rFonts w:ascii="Arial" w:eastAsia="Arial" w:hAnsi="Arial" w:cs="Arial"/>
                <w:b/>
                <w:color w:val="000000"/>
              </w:rPr>
              <w:t>”</w:t>
            </w:r>
          </w:p>
        </w:tc>
        <w:tc>
          <w:tcPr>
            <w:tcW w:w="7229" w:type="dxa"/>
          </w:tcPr>
          <w:p w14:paraId="664B0425" w14:textId="2329E85E" w:rsidR="00836A2F" w:rsidRPr="00D12BCB" w:rsidRDefault="00836A2F" w:rsidP="004019BD">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all Personal Data and any information, however it is conveyed, that relates to the business, affairs, developments, property rights, trade secrets, Know-How and IPR of the Relevant Authority (including all Relevant Autho</w:t>
            </w:r>
            <w:r w:rsidR="004F4196" w:rsidRPr="00D12BCB">
              <w:rPr>
                <w:rFonts w:ascii="Arial" w:eastAsia="Arial" w:hAnsi="Arial" w:cs="Arial"/>
                <w:color w:val="000000"/>
              </w:rPr>
              <w:t>rity Existing IPR and New IPR);</w:t>
            </w:r>
          </w:p>
          <w:p w14:paraId="66EAF4A1" w14:textId="7C753288" w:rsidR="00836A2F" w:rsidRPr="00D12BCB" w:rsidRDefault="00836A2F" w:rsidP="004019BD">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 xml:space="preserve">any other information clearly designated as being confidential (whether or not it is marked </w:t>
            </w:r>
            <w:r w:rsidR="00ED24D5" w:rsidRPr="00D12BCB">
              <w:rPr>
                <w:rFonts w:ascii="Arial" w:eastAsia="Arial" w:hAnsi="Arial" w:cs="Arial"/>
                <w:color w:val="000000"/>
              </w:rPr>
              <w:t>“</w:t>
            </w:r>
            <w:r w:rsidRPr="00D12BCB">
              <w:rPr>
                <w:rFonts w:ascii="Arial" w:eastAsia="Arial" w:hAnsi="Arial" w:cs="Arial"/>
                <w:color w:val="000000"/>
              </w:rPr>
              <w:t>confidential</w:t>
            </w:r>
            <w:r w:rsidR="00ED24D5" w:rsidRPr="00D12BCB">
              <w:rPr>
                <w:rFonts w:ascii="Arial" w:eastAsia="Arial" w:hAnsi="Arial" w:cs="Arial"/>
                <w:color w:val="000000"/>
              </w:rPr>
              <w:t>”</w:t>
            </w:r>
            <w:r w:rsidRPr="00D12BCB">
              <w:rPr>
                <w:rFonts w:ascii="Arial" w:eastAsia="Arial" w:hAnsi="Arial" w:cs="Arial"/>
                <w:color w:val="000000"/>
              </w:rPr>
              <w:t>) or which ought reasonably be considered confidential which comes (or has come) to the Relevant Authority’s attention or into the Relevant Authority’s possession in connection with a Contract; and</w:t>
            </w:r>
          </w:p>
          <w:p w14:paraId="5EB7A19F" w14:textId="77777777" w:rsidR="00836A2F" w:rsidRPr="00D12BCB" w:rsidRDefault="00836A2F" w:rsidP="00CB237B">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information derived from any of the above;</w:t>
            </w:r>
          </w:p>
        </w:tc>
      </w:tr>
      <w:tr w:rsidR="00836A2F" w:rsidRPr="00836A2F" w14:paraId="4D156183" w14:textId="77777777" w:rsidTr="000F372C">
        <w:tc>
          <w:tcPr>
            <w:tcW w:w="2549" w:type="dxa"/>
            <w:shd w:val="clear" w:color="auto" w:fill="auto"/>
          </w:tcPr>
          <w:p w14:paraId="7CAA1403" w14:textId="5CF1562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Requirements</w:t>
            </w:r>
            <w:r>
              <w:rPr>
                <w:rFonts w:ascii="Arial" w:eastAsia="Arial" w:hAnsi="Arial" w:cs="Arial"/>
                <w:b/>
                <w:color w:val="000000"/>
                <w:sz w:val="22"/>
                <w:szCs w:val="22"/>
              </w:rPr>
              <w:t>”</w:t>
            </w:r>
          </w:p>
        </w:tc>
        <w:tc>
          <w:tcPr>
            <w:tcW w:w="7229" w:type="dxa"/>
            <w:shd w:val="clear" w:color="auto" w:fill="auto"/>
          </w:tcPr>
          <w:p w14:paraId="23CEBC2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applicable Law relating to bribery, corruption and fraud, including the Bribery Act 2010 and any guidance issued by the Secretary of State pursuant to section 9 of the Bribery Act 2010;</w:t>
            </w:r>
          </w:p>
        </w:tc>
      </w:tr>
      <w:tr w:rsidR="00836A2F" w:rsidRPr="00836A2F" w14:paraId="4D8DCEEA" w14:textId="77777777" w:rsidTr="000F372C">
        <w:tc>
          <w:tcPr>
            <w:tcW w:w="2549" w:type="dxa"/>
            <w:shd w:val="clear" w:color="auto" w:fill="auto"/>
          </w:tcPr>
          <w:p w14:paraId="484AB8A7" w14:textId="3C11788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Tax Authority</w:t>
            </w:r>
            <w:r>
              <w:rPr>
                <w:rFonts w:ascii="Arial" w:eastAsia="Arial" w:hAnsi="Arial" w:cs="Arial"/>
                <w:b/>
                <w:color w:val="000000"/>
                <w:sz w:val="22"/>
                <w:szCs w:val="22"/>
              </w:rPr>
              <w:t>”</w:t>
            </w:r>
          </w:p>
        </w:tc>
        <w:tc>
          <w:tcPr>
            <w:tcW w:w="7229" w:type="dxa"/>
            <w:shd w:val="clear" w:color="auto" w:fill="auto"/>
          </w:tcPr>
          <w:p w14:paraId="759AC53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HMRC, or, if applicable, the tax authority in the jurisdiction in which the Supplier is established;</w:t>
            </w:r>
          </w:p>
        </w:tc>
      </w:tr>
      <w:tr w:rsidR="00836A2F" w:rsidRPr="00836A2F" w14:paraId="4BF0438F" w14:textId="77777777" w:rsidTr="000F372C">
        <w:tc>
          <w:tcPr>
            <w:tcW w:w="2549" w:type="dxa"/>
            <w:shd w:val="clear" w:color="auto" w:fill="auto"/>
          </w:tcPr>
          <w:p w14:paraId="5447B65B" w14:textId="67B3AC1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Reminder Notice</w:t>
            </w:r>
            <w:r>
              <w:rPr>
                <w:rFonts w:ascii="Arial" w:eastAsia="Arial" w:hAnsi="Arial" w:cs="Arial"/>
                <w:b/>
                <w:color w:val="000000"/>
                <w:sz w:val="22"/>
                <w:szCs w:val="22"/>
              </w:rPr>
              <w:t>”</w:t>
            </w:r>
          </w:p>
        </w:tc>
        <w:tc>
          <w:tcPr>
            <w:tcW w:w="7229" w:type="dxa"/>
            <w:shd w:val="clear" w:color="auto" w:fill="auto"/>
          </w:tcPr>
          <w:p w14:paraId="5E2BA89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notice sent in accordance with Clause 10.5 given by the Supplier to the Buyer providing notification that payment has not been received on time; </w:t>
            </w:r>
          </w:p>
        </w:tc>
      </w:tr>
      <w:tr w:rsidR="00836A2F" w:rsidRPr="00836A2F" w14:paraId="29FA4300" w14:textId="77777777" w:rsidTr="000F372C">
        <w:tc>
          <w:tcPr>
            <w:tcW w:w="2549" w:type="dxa"/>
            <w:shd w:val="clear" w:color="auto" w:fill="auto"/>
          </w:tcPr>
          <w:p w14:paraId="5B5CAB73" w14:textId="7E210F7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Deliverables</w:t>
            </w:r>
            <w:r>
              <w:rPr>
                <w:rFonts w:ascii="Arial" w:eastAsia="Arial" w:hAnsi="Arial" w:cs="Arial"/>
                <w:b/>
                <w:color w:val="000000"/>
                <w:sz w:val="22"/>
                <w:szCs w:val="22"/>
              </w:rPr>
              <w:t>”</w:t>
            </w:r>
          </w:p>
        </w:tc>
        <w:tc>
          <w:tcPr>
            <w:tcW w:w="7229" w:type="dxa"/>
            <w:shd w:val="clear" w:color="auto" w:fill="auto"/>
          </w:tcPr>
          <w:p w14:paraId="0D2A473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36A2F" w:rsidRPr="00836A2F" w14:paraId="79857933" w14:textId="77777777" w:rsidTr="000F372C">
        <w:tc>
          <w:tcPr>
            <w:tcW w:w="2549" w:type="dxa"/>
            <w:shd w:val="clear" w:color="auto" w:fill="auto"/>
          </w:tcPr>
          <w:p w14:paraId="00E917D1" w14:textId="5EDA38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Subcontractor</w:t>
            </w:r>
            <w:r>
              <w:rPr>
                <w:rFonts w:ascii="Arial" w:eastAsia="Arial" w:hAnsi="Arial" w:cs="Arial"/>
                <w:b/>
                <w:color w:val="000000"/>
                <w:sz w:val="22"/>
                <w:szCs w:val="22"/>
              </w:rPr>
              <w:t>”</w:t>
            </w:r>
          </w:p>
        </w:tc>
        <w:tc>
          <w:tcPr>
            <w:tcW w:w="7229" w:type="dxa"/>
            <w:shd w:val="clear" w:color="auto" w:fill="auto"/>
          </w:tcPr>
          <w:p w14:paraId="094364F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Subcontractor of the Replacement Supplier to whom Transferring Supplier Employees will transfer on a Service Transfer Date (or any Subcontractor of any such Subcontractor); </w:t>
            </w:r>
          </w:p>
        </w:tc>
      </w:tr>
      <w:tr w:rsidR="00836A2F" w:rsidRPr="00836A2F" w14:paraId="680CB372" w14:textId="77777777" w:rsidTr="000F372C">
        <w:tc>
          <w:tcPr>
            <w:tcW w:w="2549" w:type="dxa"/>
            <w:shd w:val="clear" w:color="auto" w:fill="auto"/>
          </w:tcPr>
          <w:p w14:paraId="10878F95" w14:textId="1E371A9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Supplier</w:t>
            </w:r>
            <w:r>
              <w:rPr>
                <w:rFonts w:ascii="Arial" w:eastAsia="Arial" w:hAnsi="Arial" w:cs="Arial"/>
                <w:b/>
                <w:color w:val="000000"/>
                <w:sz w:val="22"/>
                <w:szCs w:val="22"/>
              </w:rPr>
              <w:t>”</w:t>
            </w:r>
          </w:p>
        </w:tc>
        <w:tc>
          <w:tcPr>
            <w:tcW w:w="7229" w:type="dxa"/>
            <w:shd w:val="clear" w:color="auto" w:fill="auto"/>
          </w:tcPr>
          <w:p w14:paraId="3B9BEE2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836A2F" w:rsidRPr="00836A2F" w14:paraId="69149CFC" w14:textId="77777777" w:rsidTr="000F372C">
        <w:tc>
          <w:tcPr>
            <w:tcW w:w="2549" w:type="dxa"/>
            <w:shd w:val="clear" w:color="auto" w:fill="auto"/>
          </w:tcPr>
          <w:p w14:paraId="4A4D15B9" w14:textId="287F744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Request For Information</w:t>
            </w:r>
            <w:r>
              <w:rPr>
                <w:rFonts w:ascii="Arial" w:eastAsia="Arial" w:hAnsi="Arial" w:cs="Arial"/>
                <w:b/>
                <w:color w:val="000000"/>
                <w:sz w:val="22"/>
                <w:szCs w:val="22"/>
              </w:rPr>
              <w:t>”</w:t>
            </w:r>
          </w:p>
        </w:tc>
        <w:tc>
          <w:tcPr>
            <w:tcW w:w="7229" w:type="dxa"/>
            <w:shd w:val="clear" w:color="auto" w:fill="auto"/>
          </w:tcPr>
          <w:p w14:paraId="0A4736F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request for information or an apparent request relating to a Contract for the provision of the Deliverables or an apparent request for such information under </w:t>
            </w:r>
            <w:r w:rsidRPr="000F372C">
              <w:rPr>
                <w:rFonts w:ascii="Arial" w:eastAsia="Arial" w:hAnsi="Arial" w:cs="Arial"/>
                <w:color w:val="000000"/>
                <w:sz w:val="22"/>
                <w:szCs w:val="22"/>
              </w:rPr>
              <w:t>the FOIA or</w:t>
            </w:r>
            <w:r w:rsidRPr="00836A2F">
              <w:rPr>
                <w:rFonts w:ascii="Arial" w:eastAsia="Arial" w:hAnsi="Arial" w:cs="Arial"/>
                <w:color w:val="000000"/>
                <w:sz w:val="22"/>
                <w:szCs w:val="22"/>
              </w:rPr>
              <w:t xml:space="preserve"> the EIRs;</w:t>
            </w:r>
          </w:p>
        </w:tc>
      </w:tr>
      <w:tr w:rsidR="00836A2F" w:rsidRPr="00836A2F" w14:paraId="54676FE2" w14:textId="77777777" w:rsidTr="000F372C">
        <w:tc>
          <w:tcPr>
            <w:tcW w:w="2549" w:type="dxa"/>
            <w:shd w:val="clear" w:color="auto" w:fill="auto"/>
          </w:tcPr>
          <w:p w14:paraId="56D76808" w14:textId="7566723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Required Insurances</w:t>
            </w:r>
            <w:r>
              <w:rPr>
                <w:rFonts w:ascii="Arial" w:eastAsia="Arial" w:hAnsi="Arial" w:cs="Arial"/>
                <w:b/>
                <w:color w:val="000000"/>
                <w:sz w:val="22"/>
                <w:szCs w:val="22"/>
              </w:rPr>
              <w:t>”</w:t>
            </w:r>
          </w:p>
        </w:tc>
        <w:tc>
          <w:tcPr>
            <w:tcW w:w="7229" w:type="dxa"/>
            <w:shd w:val="clear" w:color="auto" w:fill="auto"/>
          </w:tcPr>
          <w:p w14:paraId="20BED7BF" w14:textId="52B25D00" w:rsidR="00836A2F" w:rsidRPr="00836A2F" w:rsidRDefault="00836A2F" w:rsidP="00BE1E6B">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D12BCB">
              <w:rPr>
                <w:rFonts w:ascii="Arial" w:eastAsia="Arial" w:hAnsi="Arial" w:cs="Arial"/>
                <w:color w:val="000000"/>
              </w:rPr>
              <w:t xml:space="preserve">the insurances required by Joint Schedule 3 (Insurance Requirements) or any </w:t>
            </w:r>
            <w:r w:rsidR="00BE1E6B" w:rsidRPr="00D12BCB">
              <w:rPr>
                <w:rFonts w:ascii="Arial" w:eastAsia="Arial" w:hAnsi="Arial" w:cs="Arial"/>
                <w:color w:val="000000"/>
              </w:rPr>
              <w:t>A</w:t>
            </w:r>
            <w:r w:rsidRPr="00D12BCB">
              <w:rPr>
                <w:rFonts w:ascii="Arial" w:eastAsia="Arial" w:hAnsi="Arial" w:cs="Arial"/>
                <w:color w:val="000000"/>
              </w:rPr>
              <w:t xml:space="preserve">dditional </w:t>
            </w:r>
            <w:r w:rsidR="00BE1E6B" w:rsidRPr="00D12BCB">
              <w:rPr>
                <w:rFonts w:ascii="Arial" w:eastAsia="Arial" w:hAnsi="Arial" w:cs="Arial"/>
                <w:color w:val="000000"/>
              </w:rPr>
              <w:t>I</w:t>
            </w:r>
            <w:r w:rsidRPr="00D12BCB">
              <w:rPr>
                <w:rFonts w:ascii="Arial" w:eastAsia="Arial" w:hAnsi="Arial" w:cs="Arial"/>
                <w:color w:val="000000"/>
              </w:rPr>
              <w:t>nsurances specified in the Order Form</w:t>
            </w:r>
            <w:r w:rsidRPr="00836A2F">
              <w:rPr>
                <w:rFonts w:ascii="Arial" w:eastAsia="Arial" w:hAnsi="Arial" w:cs="Arial"/>
                <w:color w:val="000000"/>
                <w:sz w:val="22"/>
                <w:szCs w:val="22"/>
              </w:rPr>
              <w:t xml:space="preserve">; </w:t>
            </w:r>
          </w:p>
        </w:tc>
      </w:tr>
      <w:tr w:rsidR="00836A2F" w:rsidRPr="00836A2F" w14:paraId="1E319700" w14:textId="77777777" w:rsidTr="000F372C">
        <w:tc>
          <w:tcPr>
            <w:tcW w:w="2549" w:type="dxa"/>
            <w:shd w:val="clear" w:color="auto" w:fill="auto"/>
          </w:tcPr>
          <w:p w14:paraId="3B0FA216" w14:textId="7B2195F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Security Management Plan</w:t>
            </w:r>
            <w:r>
              <w:rPr>
                <w:rFonts w:ascii="Arial" w:eastAsia="Arial" w:hAnsi="Arial" w:cs="Arial"/>
                <w:b/>
                <w:color w:val="000000"/>
                <w:sz w:val="22"/>
                <w:szCs w:val="22"/>
              </w:rPr>
              <w:t>”</w:t>
            </w:r>
          </w:p>
        </w:tc>
        <w:tc>
          <w:tcPr>
            <w:tcW w:w="7229" w:type="dxa"/>
            <w:shd w:val="clear" w:color="auto" w:fill="auto"/>
          </w:tcPr>
          <w:p w14:paraId="61CA0513" w14:textId="7115B58D"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security management plan prepared pursuant to Call-Off Schedule 9A (Security)</w:t>
            </w:r>
            <w:r w:rsidR="00BE1E6B">
              <w:rPr>
                <w:rFonts w:ascii="Arial" w:eastAsia="Arial" w:hAnsi="Arial" w:cs="Arial"/>
                <w:color w:val="000000"/>
                <w:sz w:val="22"/>
                <w:szCs w:val="22"/>
              </w:rPr>
              <w:t xml:space="preserve"> or the Call-Off Schedule 9B (MOD Security)</w:t>
            </w:r>
            <w:r w:rsidRPr="00836A2F">
              <w:rPr>
                <w:rFonts w:ascii="Arial" w:eastAsia="Arial" w:hAnsi="Arial" w:cs="Arial"/>
                <w:color w:val="000000"/>
                <w:sz w:val="22"/>
                <w:szCs w:val="22"/>
              </w:rPr>
              <w:t xml:space="preserve"> (if applicable); </w:t>
            </w:r>
          </w:p>
        </w:tc>
      </w:tr>
      <w:tr w:rsidR="00836A2F" w:rsidRPr="00836A2F" w14:paraId="6947C292" w14:textId="77777777" w:rsidTr="000F372C">
        <w:tc>
          <w:tcPr>
            <w:tcW w:w="2549" w:type="dxa"/>
            <w:shd w:val="clear" w:color="auto" w:fill="auto"/>
          </w:tcPr>
          <w:p w14:paraId="6F7AA075" w14:textId="68E531E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Security Policy</w:t>
            </w:r>
            <w:r>
              <w:rPr>
                <w:rFonts w:ascii="Arial" w:eastAsia="Arial" w:hAnsi="Arial" w:cs="Arial"/>
                <w:b/>
                <w:color w:val="000000"/>
                <w:sz w:val="22"/>
                <w:szCs w:val="22"/>
              </w:rPr>
              <w:t>”</w:t>
            </w:r>
          </w:p>
        </w:tc>
        <w:tc>
          <w:tcPr>
            <w:tcW w:w="7229" w:type="dxa"/>
            <w:shd w:val="clear" w:color="auto" w:fill="auto"/>
          </w:tcPr>
          <w:p w14:paraId="4E6A90F4"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Buyer's security policy, referred to </w:t>
            </w:r>
            <w:r w:rsidRPr="000F372C">
              <w:rPr>
                <w:rFonts w:ascii="Arial" w:eastAsia="Arial" w:hAnsi="Arial" w:cs="Arial"/>
                <w:color w:val="000000"/>
                <w:sz w:val="22"/>
                <w:szCs w:val="22"/>
              </w:rPr>
              <w:t>in the Order Form</w:t>
            </w:r>
            <w:r w:rsidRPr="00836A2F">
              <w:rPr>
                <w:rFonts w:ascii="Arial" w:eastAsia="Arial" w:hAnsi="Arial" w:cs="Arial"/>
                <w:color w:val="000000"/>
                <w:sz w:val="22"/>
                <w:szCs w:val="22"/>
              </w:rPr>
              <w:t>, in force as at the Call-Off Start Date (a copy of which has been supplied to the Supplier), as updated from time to time and notified to the Supplier;</w:t>
            </w:r>
          </w:p>
        </w:tc>
      </w:tr>
      <w:tr w:rsidR="00836A2F" w:rsidRPr="00836A2F" w14:paraId="49D6CDE7" w14:textId="77777777" w:rsidTr="000F372C">
        <w:tc>
          <w:tcPr>
            <w:tcW w:w="2549" w:type="dxa"/>
            <w:shd w:val="clear" w:color="auto" w:fill="auto"/>
          </w:tcPr>
          <w:p w14:paraId="01004464" w14:textId="536034F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Self Audit Certificate</w:t>
            </w:r>
            <w:r>
              <w:rPr>
                <w:rFonts w:ascii="Arial" w:eastAsia="Arial" w:hAnsi="Arial" w:cs="Arial"/>
                <w:b/>
                <w:color w:val="000000"/>
                <w:sz w:val="22"/>
                <w:szCs w:val="22"/>
              </w:rPr>
              <w:t>”</w:t>
            </w:r>
          </w:p>
        </w:tc>
        <w:tc>
          <w:tcPr>
            <w:tcW w:w="7229" w:type="dxa"/>
            <w:shd w:val="clear" w:color="auto" w:fill="auto"/>
          </w:tcPr>
          <w:p w14:paraId="024C72A5" w14:textId="77777777" w:rsidR="00836A2F" w:rsidRPr="00836A2F" w:rsidRDefault="00836A2F" w:rsidP="004019BD">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means the certificate in the form as set out in Framework Schedule 8 (Self Audit Certificate);</w:t>
            </w:r>
          </w:p>
        </w:tc>
      </w:tr>
      <w:tr w:rsidR="00836A2F" w:rsidRPr="00836A2F" w14:paraId="29C7B4CC" w14:textId="77777777" w:rsidTr="000F372C">
        <w:tc>
          <w:tcPr>
            <w:tcW w:w="2549" w:type="dxa"/>
            <w:shd w:val="clear" w:color="auto" w:fill="auto"/>
          </w:tcPr>
          <w:p w14:paraId="50A5F177" w14:textId="6EB2F3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Serious Fraud Office</w:t>
            </w:r>
            <w:r>
              <w:rPr>
                <w:rFonts w:ascii="Arial" w:eastAsia="Arial" w:hAnsi="Arial" w:cs="Arial"/>
                <w:b/>
                <w:color w:val="000000"/>
                <w:sz w:val="22"/>
                <w:szCs w:val="22"/>
              </w:rPr>
              <w:t>”</w:t>
            </w:r>
          </w:p>
        </w:tc>
        <w:tc>
          <w:tcPr>
            <w:tcW w:w="7229" w:type="dxa"/>
            <w:shd w:val="clear" w:color="auto" w:fill="auto"/>
          </w:tcPr>
          <w:p w14:paraId="092D4BF5" w14:textId="77777777" w:rsidR="00836A2F" w:rsidRPr="00836A2F" w:rsidRDefault="00836A2F" w:rsidP="004019BD">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UK Government body named as such as may be renamed or replaced by an equivalent body from time to time;</w:t>
            </w:r>
          </w:p>
        </w:tc>
      </w:tr>
      <w:tr w:rsidR="00744C92" w:rsidRPr="00836A2F" w14:paraId="5897C9C4" w14:textId="77777777" w:rsidTr="00744C92">
        <w:tc>
          <w:tcPr>
            <w:tcW w:w="2549" w:type="dxa"/>
            <w:shd w:val="clear" w:color="auto" w:fill="auto"/>
          </w:tcPr>
          <w:p w14:paraId="4EF5256C" w14:textId="4CEB05AF" w:rsidR="00744C92" w:rsidRPr="00744C92" w:rsidRDefault="00ED24D5" w:rsidP="00744C9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744C92" w:rsidRPr="00744C92">
              <w:rPr>
                <w:rFonts w:ascii="Arial" w:eastAsia="Arial" w:hAnsi="Arial" w:cs="Arial"/>
                <w:b/>
                <w:color w:val="000000"/>
                <w:sz w:val="22"/>
                <w:szCs w:val="22"/>
              </w:rPr>
              <w:t>Service Credits</w:t>
            </w:r>
            <w:r>
              <w:rPr>
                <w:rFonts w:ascii="Arial" w:eastAsia="Arial" w:hAnsi="Arial" w:cs="Arial"/>
                <w:b/>
                <w:color w:val="000000"/>
                <w:sz w:val="22"/>
                <w:szCs w:val="22"/>
              </w:rPr>
              <w:t>”</w:t>
            </w:r>
          </w:p>
        </w:tc>
        <w:tc>
          <w:tcPr>
            <w:tcW w:w="7229" w:type="dxa"/>
            <w:shd w:val="clear" w:color="auto" w:fill="auto"/>
          </w:tcPr>
          <w:p w14:paraId="2DA9726F" w14:textId="59AC507F" w:rsidR="00744C92" w:rsidRPr="00744C92" w:rsidRDefault="00744C92" w:rsidP="00744C92">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744C92">
              <w:rPr>
                <w:rFonts w:ascii="Arial" w:eastAsia="Arial" w:hAnsi="Arial" w:cs="Arial"/>
                <w:color w:val="000000"/>
                <w:sz w:val="22"/>
                <w:szCs w:val="22"/>
              </w:rPr>
              <w:t xml:space="preserve">any service credits specified in the Annex to Part A of </w:t>
            </w:r>
            <w:r>
              <w:rPr>
                <w:rFonts w:ascii="Arial" w:eastAsia="Arial" w:hAnsi="Arial" w:cs="Arial"/>
                <w:color w:val="000000"/>
                <w:sz w:val="22"/>
                <w:szCs w:val="22"/>
              </w:rPr>
              <w:t>Call-Off</w:t>
            </w:r>
            <w:r w:rsidRPr="00744C92">
              <w:rPr>
                <w:rFonts w:ascii="Arial" w:eastAsia="Arial" w:hAnsi="Arial" w:cs="Arial"/>
                <w:color w:val="000000"/>
                <w:sz w:val="22"/>
                <w:szCs w:val="22"/>
              </w:rPr>
              <w:t xml:space="preserve"> Schedule</w:t>
            </w:r>
            <w:r>
              <w:rPr>
                <w:rFonts w:ascii="Arial" w:eastAsia="Arial" w:hAnsi="Arial" w:cs="Arial"/>
                <w:color w:val="000000"/>
                <w:sz w:val="22"/>
                <w:szCs w:val="22"/>
              </w:rPr>
              <w:t xml:space="preserve"> 14 (Service Levels)</w:t>
            </w:r>
            <w:r w:rsidRPr="00744C92">
              <w:rPr>
                <w:rFonts w:ascii="Arial" w:eastAsia="Arial" w:hAnsi="Arial" w:cs="Arial"/>
                <w:color w:val="000000"/>
                <w:sz w:val="22"/>
                <w:szCs w:val="22"/>
              </w:rPr>
              <w:t xml:space="preserve"> being payable by the Supplier to the Buyer in respect of any failure by the Supplier to meet one or more Service Levels;</w:t>
            </w:r>
          </w:p>
        </w:tc>
      </w:tr>
      <w:tr w:rsidR="00836A2F" w:rsidRPr="00836A2F" w14:paraId="09DFF1A0" w14:textId="77777777" w:rsidTr="00202D6F">
        <w:tc>
          <w:tcPr>
            <w:tcW w:w="2549" w:type="dxa"/>
            <w:shd w:val="clear" w:color="auto" w:fill="auto"/>
          </w:tcPr>
          <w:p w14:paraId="6D6FB1D3" w14:textId="1CFDDE0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Levels</w:t>
            </w:r>
            <w:r>
              <w:rPr>
                <w:rFonts w:ascii="Arial" w:eastAsia="Arial" w:hAnsi="Arial" w:cs="Arial"/>
                <w:b/>
                <w:color w:val="000000"/>
                <w:sz w:val="22"/>
                <w:szCs w:val="22"/>
              </w:rPr>
              <w:t>”</w:t>
            </w:r>
          </w:p>
        </w:tc>
        <w:tc>
          <w:tcPr>
            <w:tcW w:w="7229" w:type="dxa"/>
            <w:shd w:val="clear" w:color="auto" w:fill="auto"/>
          </w:tcPr>
          <w:p w14:paraId="7105E2EF" w14:textId="454F4AD7" w:rsidR="00836A2F" w:rsidRPr="00836A2F" w:rsidRDefault="00836A2F" w:rsidP="00202D6F">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service levels applicable to the provision of the Deliverables under the Call</w:t>
            </w:r>
            <w:r w:rsidR="00956EC7">
              <w:rPr>
                <w:rFonts w:ascii="Arial" w:eastAsia="Arial" w:hAnsi="Arial" w:cs="Arial"/>
                <w:color w:val="000000"/>
                <w:sz w:val="22"/>
                <w:szCs w:val="22"/>
              </w:rPr>
              <w:t>-</w:t>
            </w:r>
            <w:r w:rsidRPr="00836A2F">
              <w:rPr>
                <w:rFonts w:ascii="Arial" w:eastAsia="Arial" w:hAnsi="Arial" w:cs="Arial"/>
                <w:color w:val="000000"/>
                <w:sz w:val="22"/>
                <w:szCs w:val="22"/>
              </w:rPr>
              <w:t>Off Contrac</w:t>
            </w:r>
            <w:r w:rsidR="00202D6F">
              <w:rPr>
                <w:rFonts w:ascii="Arial" w:eastAsia="Arial" w:hAnsi="Arial" w:cs="Arial"/>
                <w:color w:val="000000"/>
                <w:sz w:val="22"/>
                <w:szCs w:val="22"/>
              </w:rPr>
              <w:t xml:space="preserve">t which </w:t>
            </w:r>
            <w:r w:rsidRPr="00836A2F">
              <w:rPr>
                <w:rFonts w:ascii="Arial" w:eastAsia="Arial" w:hAnsi="Arial" w:cs="Arial"/>
                <w:color w:val="000000"/>
                <w:sz w:val="22"/>
                <w:szCs w:val="22"/>
              </w:rPr>
              <w:t xml:space="preserve">are specified in the Annex to Part A of </w:t>
            </w:r>
            <w:r w:rsidR="000F372C" w:rsidRPr="00836A2F">
              <w:rPr>
                <w:rFonts w:ascii="Arial" w:eastAsia="Arial" w:hAnsi="Arial" w:cs="Arial"/>
                <w:color w:val="000000"/>
                <w:sz w:val="22"/>
                <w:szCs w:val="22"/>
              </w:rPr>
              <w:t>Call</w:t>
            </w:r>
            <w:r w:rsidR="000F372C">
              <w:rPr>
                <w:rFonts w:ascii="Arial" w:eastAsia="Arial" w:hAnsi="Arial" w:cs="Arial"/>
                <w:color w:val="000000"/>
                <w:sz w:val="22"/>
                <w:szCs w:val="22"/>
              </w:rPr>
              <w:t>-</w:t>
            </w:r>
            <w:r w:rsidR="00202D6F">
              <w:rPr>
                <w:rFonts w:ascii="Arial" w:eastAsia="Arial" w:hAnsi="Arial" w:cs="Arial"/>
                <w:color w:val="000000"/>
                <w:sz w:val="22"/>
                <w:szCs w:val="22"/>
              </w:rPr>
              <w:t>Off Schedule 14 (Service Levels</w:t>
            </w:r>
            <w:r w:rsidRPr="00836A2F">
              <w:rPr>
                <w:rFonts w:ascii="Arial" w:eastAsia="Arial" w:hAnsi="Arial" w:cs="Arial"/>
                <w:color w:val="000000"/>
                <w:sz w:val="22"/>
                <w:szCs w:val="22"/>
              </w:rPr>
              <w:t>;</w:t>
            </w:r>
          </w:p>
        </w:tc>
      </w:tr>
      <w:tr w:rsidR="00836A2F" w:rsidRPr="00836A2F" w14:paraId="127146A0" w14:textId="77777777" w:rsidTr="00202D6F">
        <w:tc>
          <w:tcPr>
            <w:tcW w:w="2549" w:type="dxa"/>
            <w:shd w:val="clear" w:color="auto" w:fill="auto"/>
          </w:tcPr>
          <w:p w14:paraId="6F4531E8" w14:textId="740E777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Period</w:t>
            </w:r>
            <w:r>
              <w:rPr>
                <w:rFonts w:ascii="Arial" w:eastAsia="Arial" w:hAnsi="Arial" w:cs="Arial"/>
                <w:b/>
                <w:color w:val="000000"/>
                <w:sz w:val="22"/>
                <w:szCs w:val="22"/>
              </w:rPr>
              <w:t>”</w:t>
            </w:r>
          </w:p>
        </w:tc>
        <w:tc>
          <w:tcPr>
            <w:tcW w:w="7229" w:type="dxa"/>
            <w:shd w:val="clear" w:color="auto" w:fill="auto"/>
          </w:tcPr>
          <w:p w14:paraId="4C98869E"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Order Form;</w:t>
            </w:r>
          </w:p>
        </w:tc>
      </w:tr>
      <w:tr w:rsidR="00836A2F" w:rsidRPr="00836A2F" w14:paraId="5E6A9CD5" w14:textId="77777777" w:rsidTr="00202D6F">
        <w:tc>
          <w:tcPr>
            <w:tcW w:w="2549" w:type="dxa"/>
            <w:shd w:val="clear" w:color="auto" w:fill="auto"/>
          </w:tcPr>
          <w:p w14:paraId="1EAF18D5" w14:textId="5AA846D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Services</w:t>
            </w:r>
            <w:r>
              <w:rPr>
                <w:rFonts w:ascii="Arial" w:eastAsia="Arial" w:hAnsi="Arial" w:cs="Arial"/>
                <w:b/>
                <w:color w:val="000000"/>
                <w:sz w:val="22"/>
                <w:szCs w:val="22"/>
              </w:rPr>
              <w:t>”</w:t>
            </w:r>
          </w:p>
        </w:tc>
        <w:tc>
          <w:tcPr>
            <w:tcW w:w="7229" w:type="dxa"/>
            <w:shd w:val="clear" w:color="auto" w:fill="auto"/>
          </w:tcPr>
          <w:p w14:paraId="3E58596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services made available by the Supplier as specified in Framework Schedule 1 (Specification) and in relation to a Call-Off Contract as specified in the Order Form;</w:t>
            </w:r>
          </w:p>
        </w:tc>
      </w:tr>
      <w:tr w:rsidR="00836A2F" w:rsidRPr="00836A2F" w14:paraId="43A1EF09" w14:textId="77777777" w:rsidTr="00202D6F">
        <w:tc>
          <w:tcPr>
            <w:tcW w:w="2549" w:type="dxa"/>
            <w:shd w:val="clear" w:color="auto" w:fill="auto"/>
          </w:tcPr>
          <w:p w14:paraId="3B0F7E1B" w14:textId="3B57EF5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Transfer</w:t>
            </w:r>
            <w:r>
              <w:rPr>
                <w:rFonts w:ascii="Arial" w:eastAsia="Arial" w:hAnsi="Arial" w:cs="Arial"/>
                <w:b/>
                <w:color w:val="000000"/>
                <w:sz w:val="22"/>
                <w:szCs w:val="22"/>
              </w:rPr>
              <w:t>”</w:t>
            </w:r>
          </w:p>
        </w:tc>
        <w:tc>
          <w:tcPr>
            <w:tcW w:w="7229" w:type="dxa"/>
            <w:shd w:val="clear" w:color="auto" w:fill="auto"/>
          </w:tcPr>
          <w:p w14:paraId="5C65ACC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transfer of the Deliverables (or any part of the Deliverables), for whatever reason, from the Supplier or any Subcontractor to a Replacement Supplier or a Replacement Subcontractor;</w:t>
            </w:r>
          </w:p>
        </w:tc>
      </w:tr>
      <w:tr w:rsidR="00836A2F" w:rsidRPr="00836A2F" w14:paraId="3291D9C2" w14:textId="77777777" w:rsidTr="00202D6F">
        <w:tc>
          <w:tcPr>
            <w:tcW w:w="2549" w:type="dxa"/>
            <w:shd w:val="clear" w:color="auto" w:fill="auto"/>
          </w:tcPr>
          <w:p w14:paraId="365C1492" w14:textId="453D0B9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highlight w:val="green"/>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Transfer Date</w:t>
            </w:r>
            <w:r>
              <w:rPr>
                <w:rFonts w:ascii="Arial" w:eastAsia="Arial" w:hAnsi="Arial" w:cs="Arial"/>
                <w:b/>
                <w:color w:val="000000"/>
                <w:sz w:val="22"/>
                <w:szCs w:val="22"/>
              </w:rPr>
              <w:t>”</w:t>
            </w:r>
          </w:p>
        </w:tc>
        <w:tc>
          <w:tcPr>
            <w:tcW w:w="7229" w:type="dxa"/>
            <w:shd w:val="clear" w:color="auto" w:fill="auto"/>
          </w:tcPr>
          <w:p w14:paraId="058DF8E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a Service Transfer;</w:t>
            </w:r>
          </w:p>
        </w:tc>
      </w:tr>
      <w:tr w:rsidR="00836A2F" w:rsidRPr="00836A2F" w14:paraId="56338FBB" w14:textId="77777777" w:rsidTr="00202D6F">
        <w:tc>
          <w:tcPr>
            <w:tcW w:w="2549" w:type="dxa"/>
            <w:shd w:val="clear" w:color="auto" w:fill="auto"/>
          </w:tcPr>
          <w:p w14:paraId="205BB148" w14:textId="0BFD67B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Sites</w:t>
            </w:r>
            <w:r>
              <w:rPr>
                <w:rFonts w:ascii="Arial" w:eastAsia="Arial" w:hAnsi="Arial" w:cs="Arial"/>
                <w:b/>
                <w:color w:val="000000"/>
                <w:sz w:val="22"/>
                <w:szCs w:val="22"/>
              </w:rPr>
              <w:t>”</w:t>
            </w:r>
          </w:p>
        </w:tc>
        <w:tc>
          <w:tcPr>
            <w:tcW w:w="7229" w:type="dxa"/>
            <w:shd w:val="clear" w:color="auto" w:fill="auto"/>
          </w:tcPr>
          <w:p w14:paraId="78ACEDC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premises (including the Buyer Premises, the Supplier’s premises or third party premises) from, to or at which:</w:t>
            </w:r>
          </w:p>
          <w:p w14:paraId="1D2A9DDF" w14:textId="77777777" w:rsidR="00836A2F" w:rsidRPr="00836A2F" w:rsidRDefault="00836A2F" w:rsidP="004019BD">
            <w:pPr>
              <w:numPr>
                <w:ilvl w:val="1"/>
                <w:numId w:val="8"/>
              </w:numPr>
              <w:pBdr>
                <w:top w:val="nil"/>
                <w:left w:val="nil"/>
                <w:bottom w:val="nil"/>
                <w:right w:val="nil"/>
                <w:between w:val="nil"/>
              </w:pBdr>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the Deliverables are (or are to be) provided; or</w:t>
            </w:r>
          </w:p>
          <w:p w14:paraId="06F73EDE" w14:textId="77777777" w:rsidR="00836A2F" w:rsidRPr="00836A2F" w:rsidRDefault="00836A2F" w:rsidP="004019BD">
            <w:pPr>
              <w:numPr>
                <w:ilvl w:val="1"/>
                <w:numId w:val="8"/>
              </w:numPr>
              <w:pBdr>
                <w:top w:val="nil"/>
                <w:left w:val="nil"/>
                <w:bottom w:val="nil"/>
                <w:right w:val="nil"/>
                <w:between w:val="nil"/>
              </w:pBdr>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the Supplier manages, organises or otherwise directs the provision or the use of the Deliverables;</w:t>
            </w:r>
          </w:p>
        </w:tc>
      </w:tr>
      <w:tr w:rsidR="00836A2F" w:rsidRPr="00836A2F" w14:paraId="3B2551E0" w14:textId="77777777" w:rsidTr="00202D6F">
        <w:trPr>
          <w:trHeight w:val="945"/>
        </w:trPr>
        <w:tc>
          <w:tcPr>
            <w:tcW w:w="2549" w:type="dxa"/>
            <w:shd w:val="clear" w:color="auto" w:fill="auto"/>
          </w:tcPr>
          <w:p w14:paraId="131DE4E9" w14:textId="6014752B"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SME</w:t>
            </w:r>
            <w:r w:rsidRPr="0082581C">
              <w:rPr>
                <w:rFonts w:ascii="Arial" w:eastAsia="Arial" w:hAnsi="Arial" w:cs="Arial"/>
                <w:b/>
                <w:color w:val="000000"/>
                <w:sz w:val="22"/>
                <w:szCs w:val="22"/>
              </w:rPr>
              <w:t>”</w:t>
            </w:r>
          </w:p>
        </w:tc>
        <w:tc>
          <w:tcPr>
            <w:tcW w:w="7229" w:type="dxa"/>
            <w:shd w:val="clear" w:color="auto" w:fill="auto"/>
          </w:tcPr>
          <w:p w14:paraId="7CE3684D" w14:textId="77777777" w:rsidR="00836A2F" w:rsidRPr="0082581C"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2581C">
              <w:rPr>
                <w:rFonts w:ascii="Arial" w:eastAsia="Arial" w:hAnsi="Arial" w:cs="Arial"/>
                <w:color w:val="000000"/>
                <w:sz w:val="22"/>
                <w:szCs w:val="22"/>
              </w:rPr>
              <w:t>an enterprise falling within the category of micro, small and medium sized enterprises defined by the Commission Recommendation of 6 May 2003 concerning the definition of micro, small and medium enterprises;</w:t>
            </w:r>
          </w:p>
        </w:tc>
      </w:tr>
      <w:tr w:rsidR="00836A2F" w:rsidRPr="00836A2F" w14:paraId="5E47278F" w14:textId="77777777" w:rsidTr="00202D6F">
        <w:trPr>
          <w:trHeight w:val="615"/>
        </w:trPr>
        <w:tc>
          <w:tcPr>
            <w:tcW w:w="2549" w:type="dxa"/>
            <w:shd w:val="clear" w:color="auto" w:fill="auto"/>
          </w:tcPr>
          <w:p w14:paraId="21C2DA9D" w14:textId="33C8B54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Special Terms</w:t>
            </w:r>
            <w:r>
              <w:rPr>
                <w:rFonts w:ascii="Arial" w:eastAsia="Arial" w:hAnsi="Arial" w:cs="Arial"/>
                <w:b/>
                <w:color w:val="000000"/>
                <w:sz w:val="22"/>
                <w:szCs w:val="22"/>
              </w:rPr>
              <w:t>”</w:t>
            </w:r>
          </w:p>
        </w:tc>
        <w:tc>
          <w:tcPr>
            <w:tcW w:w="7229" w:type="dxa"/>
            <w:shd w:val="clear" w:color="auto" w:fill="auto"/>
          </w:tcPr>
          <w:p w14:paraId="4B498383"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additional Clauses set out in the Framework Award Form or Order Form which shall form part of the respective Contract;</w:t>
            </w:r>
          </w:p>
        </w:tc>
      </w:tr>
      <w:tr w:rsidR="00836A2F" w:rsidRPr="00836A2F" w14:paraId="2EB0E101" w14:textId="77777777" w:rsidTr="00C8614D">
        <w:trPr>
          <w:trHeight w:val="945"/>
        </w:trPr>
        <w:tc>
          <w:tcPr>
            <w:tcW w:w="2549" w:type="dxa"/>
            <w:shd w:val="clear" w:color="auto" w:fill="auto"/>
          </w:tcPr>
          <w:p w14:paraId="6AC57329" w14:textId="19A88DB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Specific Change in Law</w:t>
            </w:r>
            <w:r>
              <w:rPr>
                <w:rFonts w:ascii="Arial" w:eastAsia="Arial" w:hAnsi="Arial" w:cs="Arial"/>
                <w:b/>
                <w:color w:val="000000"/>
                <w:sz w:val="22"/>
                <w:szCs w:val="22"/>
              </w:rPr>
              <w:t>”</w:t>
            </w:r>
          </w:p>
        </w:tc>
        <w:tc>
          <w:tcPr>
            <w:tcW w:w="7229" w:type="dxa"/>
            <w:shd w:val="clear" w:color="auto" w:fill="auto"/>
          </w:tcPr>
          <w:p w14:paraId="33DFE069"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836A2F" w:rsidRPr="00836A2F" w14:paraId="730B30BF" w14:textId="77777777" w:rsidTr="00C8614D">
        <w:trPr>
          <w:trHeight w:val="945"/>
        </w:trPr>
        <w:tc>
          <w:tcPr>
            <w:tcW w:w="2549" w:type="dxa"/>
            <w:shd w:val="clear" w:color="auto" w:fill="auto"/>
          </w:tcPr>
          <w:p w14:paraId="52B4BA6E" w14:textId="7D1F441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Specification</w:t>
            </w:r>
            <w:r>
              <w:rPr>
                <w:rFonts w:ascii="Arial" w:eastAsia="Arial" w:hAnsi="Arial" w:cs="Arial"/>
                <w:b/>
                <w:color w:val="000000"/>
                <w:sz w:val="22"/>
                <w:szCs w:val="22"/>
              </w:rPr>
              <w:t>”</w:t>
            </w:r>
          </w:p>
        </w:tc>
        <w:tc>
          <w:tcPr>
            <w:tcW w:w="7229" w:type="dxa"/>
            <w:shd w:val="clear" w:color="auto" w:fill="auto"/>
          </w:tcPr>
          <w:p w14:paraId="7A60EA58" w14:textId="3F259220" w:rsidR="00836A2F" w:rsidRPr="00836A2F" w:rsidRDefault="00836A2F" w:rsidP="00C8614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specification set out in Framework Schedule 1 (Specification)</w:t>
            </w:r>
            <w:r w:rsidR="00C8614D">
              <w:rPr>
                <w:rFonts w:ascii="Arial" w:eastAsia="Arial" w:hAnsi="Arial" w:cs="Arial"/>
                <w:color w:val="000000"/>
                <w:sz w:val="22"/>
                <w:szCs w:val="22"/>
              </w:rPr>
              <w:t xml:space="preserve"> and</w:t>
            </w:r>
            <w:r w:rsidRPr="00836A2F">
              <w:rPr>
                <w:rFonts w:ascii="Arial" w:eastAsia="Arial" w:hAnsi="Arial" w:cs="Arial"/>
                <w:color w:val="000000"/>
                <w:sz w:val="22"/>
                <w:szCs w:val="22"/>
              </w:rPr>
              <w:t xml:space="preserve"> in relation to a Call-Off Contract, </w:t>
            </w:r>
            <w:r w:rsidR="00C8614D">
              <w:rPr>
                <w:rFonts w:ascii="Arial" w:eastAsia="Arial" w:hAnsi="Arial" w:cs="Arial"/>
                <w:color w:val="000000"/>
                <w:sz w:val="22"/>
                <w:szCs w:val="22"/>
              </w:rPr>
              <w:t xml:space="preserve">Call-Off Schedule 20 (Call-Off Specification); </w:t>
            </w:r>
          </w:p>
        </w:tc>
      </w:tr>
      <w:tr w:rsidR="00836A2F" w:rsidRPr="00836A2F" w14:paraId="18BB338E" w14:textId="77777777" w:rsidTr="00C8614D">
        <w:tc>
          <w:tcPr>
            <w:tcW w:w="2549" w:type="dxa"/>
            <w:shd w:val="clear" w:color="auto" w:fill="auto"/>
          </w:tcPr>
          <w:p w14:paraId="0F59F61E" w14:textId="54404596"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Standards</w:t>
            </w:r>
            <w:r w:rsidRPr="0082581C">
              <w:rPr>
                <w:rFonts w:ascii="Arial" w:eastAsia="Arial" w:hAnsi="Arial" w:cs="Arial"/>
                <w:b/>
                <w:color w:val="000000"/>
                <w:sz w:val="22"/>
                <w:szCs w:val="22"/>
              </w:rPr>
              <w:t>”</w:t>
            </w:r>
          </w:p>
        </w:tc>
        <w:tc>
          <w:tcPr>
            <w:tcW w:w="7229" w:type="dxa"/>
            <w:shd w:val="clear" w:color="auto" w:fill="auto"/>
          </w:tcPr>
          <w:p w14:paraId="09439194" w14:textId="77777777" w:rsidR="00836A2F" w:rsidRPr="0082581C" w:rsidRDefault="00836A2F" w:rsidP="004019BD">
            <w:pPr>
              <w:pBdr>
                <w:top w:val="nil"/>
                <w:left w:val="nil"/>
                <w:bottom w:val="nil"/>
                <w:right w:val="nil"/>
                <w:between w:val="nil"/>
              </w:pBdr>
              <w:spacing w:before="60" w:after="60"/>
              <w:ind w:left="423" w:right="144" w:hanging="283"/>
              <w:jc w:val="both"/>
              <w:rPr>
                <w:rFonts w:ascii="Arial" w:eastAsia="Arial" w:hAnsi="Arial" w:cs="Arial"/>
                <w:color w:val="000000"/>
                <w:sz w:val="22"/>
                <w:szCs w:val="22"/>
              </w:rPr>
            </w:pPr>
            <w:r w:rsidRPr="0082581C">
              <w:rPr>
                <w:rFonts w:ascii="Arial" w:eastAsia="Arial" w:hAnsi="Arial" w:cs="Arial"/>
                <w:color w:val="000000"/>
                <w:sz w:val="22"/>
                <w:szCs w:val="22"/>
              </w:rPr>
              <w:t>any:</w:t>
            </w:r>
          </w:p>
          <w:p w14:paraId="0034827B"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97E667F"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standards detailed in the specification in Schedule 1 (Specification);</w:t>
            </w:r>
          </w:p>
          <w:p w14:paraId="012F10BA"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standards detailed by the Buyer in the Order Form or agreed between the Parties from time to time;</w:t>
            </w:r>
          </w:p>
          <w:p w14:paraId="05A1515E"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relevant Government codes of practice and guidance applicable from time to time;</w:t>
            </w:r>
          </w:p>
        </w:tc>
      </w:tr>
      <w:tr w:rsidR="00836A2F" w:rsidRPr="00836A2F" w14:paraId="2B7DBA06" w14:textId="77777777" w:rsidTr="00C8614D">
        <w:tc>
          <w:tcPr>
            <w:tcW w:w="2549" w:type="dxa"/>
            <w:shd w:val="clear" w:color="auto" w:fill="auto"/>
          </w:tcPr>
          <w:p w14:paraId="60B59A98" w14:textId="15C32C0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Start Date</w:t>
            </w:r>
            <w:r>
              <w:rPr>
                <w:rFonts w:ascii="Arial" w:eastAsia="Arial" w:hAnsi="Arial" w:cs="Arial"/>
                <w:b/>
                <w:color w:val="000000"/>
                <w:sz w:val="22"/>
                <w:szCs w:val="22"/>
              </w:rPr>
              <w:t>”</w:t>
            </w:r>
          </w:p>
        </w:tc>
        <w:tc>
          <w:tcPr>
            <w:tcW w:w="7229" w:type="dxa"/>
            <w:shd w:val="clear" w:color="auto" w:fill="auto"/>
          </w:tcPr>
          <w:p w14:paraId="31F8A92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the case of the Framework Contract, the date specified on the Framework Award Form, and in the case of a Call-Off Contract, the date specified in the Order Form;</w:t>
            </w:r>
          </w:p>
        </w:tc>
      </w:tr>
      <w:tr w:rsidR="00836A2F" w:rsidRPr="00836A2F" w14:paraId="43527302" w14:textId="77777777" w:rsidTr="00C8614D">
        <w:tc>
          <w:tcPr>
            <w:tcW w:w="2549" w:type="dxa"/>
            <w:shd w:val="clear" w:color="auto" w:fill="auto"/>
          </w:tcPr>
          <w:p w14:paraId="115639E5" w14:textId="3C562A1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Statement of Requirements</w:t>
            </w:r>
            <w:r>
              <w:rPr>
                <w:rFonts w:ascii="Arial" w:eastAsia="Arial" w:hAnsi="Arial" w:cs="Arial"/>
                <w:b/>
                <w:color w:val="000000"/>
                <w:sz w:val="22"/>
                <w:szCs w:val="22"/>
              </w:rPr>
              <w:t>”</w:t>
            </w:r>
          </w:p>
        </w:tc>
        <w:tc>
          <w:tcPr>
            <w:tcW w:w="7229" w:type="dxa"/>
            <w:shd w:val="clear" w:color="auto" w:fill="auto"/>
          </w:tcPr>
          <w:p w14:paraId="33F7C52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statement issued by the Buyer detailing its requirements in respect of Deliverables issued in accordance with the Call-Off Procedure;</w:t>
            </w:r>
          </w:p>
        </w:tc>
      </w:tr>
      <w:tr w:rsidR="00836A2F" w:rsidRPr="00836A2F" w14:paraId="424767C3" w14:textId="77777777" w:rsidTr="00C8614D">
        <w:tc>
          <w:tcPr>
            <w:tcW w:w="2549" w:type="dxa"/>
            <w:shd w:val="clear" w:color="auto" w:fill="auto"/>
          </w:tcPr>
          <w:p w14:paraId="4D12DC68" w14:textId="27967C0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Storage Media</w:t>
            </w:r>
            <w:r>
              <w:rPr>
                <w:rFonts w:ascii="Arial" w:eastAsia="Arial" w:hAnsi="Arial" w:cs="Arial"/>
                <w:b/>
                <w:color w:val="000000"/>
                <w:sz w:val="22"/>
                <w:szCs w:val="22"/>
              </w:rPr>
              <w:t>”</w:t>
            </w:r>
          </w:p>
        </w:tc>
        <w:tc>
          <w:tcPr>
            <w:tcW w:w="7229" w:type="dxa"/>
            <w:shd w:val="clear" w:color="auto" w:fill="auto"/>
          </w:tcPr>
          <w:p w14:paraId="679E62F6" w14:textId="2F1D9DFA" w:rsidR="00836A2F" w:rsidRPr="00836A2F" w:rsidRDefault="00836A2F" w:rsidP="004019BD">
            <w:pPr>
              <w:pBdr>
                <w:top w:val="nil"/>
                <w:left w:val="nil"/>
                <w:bottom w:val="nil"/>
                <w:right w:val="nil"/>
                <w:between w:val="nil"/>
              </w:pBdr>
              <w:spacing w:before="60" w:after="60"/>
              <w:ind w:left="423" w:right="144" w:hanging="283"/>
              <w:jc w:val="both"/>
              <w:rPr>
                <w:rFonts w:ascii="Arial" w:eastAsia="Arial" w:hAnsi="Arial" w:cs="Arial"/>
                <w:color w:val="000000"/>
                <w:sz w:val="22"/>
                <w:szCs w:val="22"/>
              </w:rPr>
            </w:pPr>
            <w:r w:rsidRPr="00836A2F">
              <w:rPr>
                <w:rFonts w:ascii="Arial" w:eastAsia="Arial" w:hAnsi="Arial" w:cs="Arial"/>
                <w:color w:val="000000"/>
                <w:sz w:val="22"/>
                <w:szCs w:val="22"/>
              </w:rPr>
              <w:t>the part of any device that is capable of storing and retrie</w:t>
            </w:r>
            <w:r w:rsidR="004019BD">
              <w:rPr>
                <w:rFonts w:ascii="Arial" w:eastAsia="Arial" w:hAnsi="Arial" w:cs="Arial"/>
                <w:color w:val="000000"/>
                <w:sz w:val="22"/>
                <w:szCs w:val="22"/>
              </w:rPr>
              <w:t>ving data;</w:t>
            </w:r>
          </w:p>
        </w:tc>
      </w:tr>
      <w:tr w:rsidR="00836A2F" w:rsidRPr="00836A2F" w14:paraId="3AB3F4FD" w14:textId="77777777" w:rsidTr="00C8614D">
        <w:tc>
          <w:tcPr>
            <w:tcW w:w="2549" w:type="dxa"/>
            <w:shd w:val="clear" w:color="auto" w:fill="auto"/>
          </w:tcPr>
          <w:p w14:paraId="48646900" w14:textId="3FEE3F5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Sub-Contract</w:t>
            </w:r>
            <w:r>
              <w:rPr>
                <w:rFonts w:ascii="Arial" w:eastAsia="Arial" w:hAnsi="Arial" w:cs="Arial"/>
                <w:b/>
                <w:color w:val="000000"/>
                <w:sz w:val="22"/>
                <w:szCs w:val="22"/>
              </w:rPr>
              <w:t>”</w:t>
            </w:r>
          </w:p>
        </w:tc>
        <w:tc>
          <w:tcPr>
            <w:tcW w:w="7229" w:type="dxa"/>
            <w:shd w:val="clear" w:color="auto" w:fill="auto"/>
          </w:tcPr>
          <w:p w14:paraId="4F1CF193"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contract or agreement (or proposed contract or agreement), other than a Call-Off Contract or the Framework Contract, pursuant to which a third party:</w:t>
            </w:r>
          </w:p>
          <w:p w14:paraId="246C86AC"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provides the Deliverables (or any part of them);</w:t>
            </w:r>
          </w:p>
          <w:p w14:paraId="72772808"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provides facilities or services necessary for the provision of the Deliverables (or any part of them); and/or</w:t>
            </w:r>
          </w:p>
          <w:p w14:paraId="6047B9E8"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is responsible for the management, direction or control of the provision of the Deliverables (or any part of them);</w:t>
            </w:r>
          </w:p>
        </w:tc>
      </w:tr>
      <w:tr w:rsidR="00836A2F" w:rsidRPr="00836A2F" w14:paraId="41EB2EDB" w14:textId="77777777" w:rsidTr="00C8614D">
        <w:tc>
          <w:tcPr>
            <w:tcW w:w="2549" w:type="dxa"/>
            <w:shd w:val="clear" w:color="auto" w:fill="auto"/>
          </w:tcPr>
          <w:p w14:paraId="24CA637B" w14:textId="3682741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Subcontractor</w:t>
            </w:r>
            <w:r>
              <w:rPr>
                <w:rFonts w:ascii="Arial" w:eastAsia="Arial" w:hAnsi="Arial" w:cs="Arial"/>
                <w:b/>
                <w:color w:val="000000"/>
                <w:sz w:val="22"/>
                <w:szCs w:val="22"/>
              </w:rPr>
              <w:t>”</w:t>
            </w:r>
          </w:p>
        </w:tc>
        <w:tc>
          <w:tcPr>
            <w:tcW w:w="7229" w:type="dxa"/>
            <w:shd w:val="clear" w:color="auto" w:fill="auto"/>
          </w:tcPr>
          <w:p w14:paraId="035729CC"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person other than the Supplier, who is a party to a Sub-Contract and the servants or agents of that person;</w:t>
            </w:r>
          </w:p>
        </w:tc>
      </w:tr>
      <w:tr w:rsidR="00836A2F" w:rsidRPr="00836A2F" w14:paraId="36AA1C3D" w14:textId="77777777" w:rsidTr="00C8614D">
        <w:tc>
          <w:tcPr>
            <w:tcW w:w="2549" w:type="dxa"/>
            <w:shd w:val="clear" w:color="auto" w:fill="auto"/>
          </w:tcPr>
          <w:p w14:paraId="767166CA" w14:textId="39FCD41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Subprocessor</w:t>
            </w:r>
            <w:r>
              <w:rPr>
                <w:rFonts w:ascii="Arial" w:eastAsia="Arial" w:hAnsi="Arial" w:cs="Arial"/>
                <w:b/>
                <w:color w:val="000000"/>
                <w:sz w:val="22"/>
                <w:szCs w:val="22"/>
              </w:rPr>
              <w:t>”</w:t>
            </w:r>
          </w:p>
        </w:tc>
        <w:tc>
          <w:tcPr>
            <w:tcW w:w="7229" w:type="dxa"/>
            <w:shd w:val="clear" w:color="auto" w:fill="auto"/>
          </w:tcPr>
          <w:p w14:paraId="77814E69"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third Party appointed to process Personal Data on behalf of that Processor related to a Contract;</w:t>
            </w:r>
          </w:p>
        </w:tc>
      </w:tr>
      <w:tr w:rsidR="00836A2F" w:rsidRPr="00836A2F" w14:paraId="32CFE3FF" w14:textId="77777777" w:rsidTr="00C8614D">
        <w:tc>
          <w:tcPr>
            <w:tcW w:w="2549" w:type="dxa"/>
            <w:shd w:val="clear" w:color="auto" w:fill="auto"/>
          </w:tcPr>
          <w:p w14:paraId="370A2102" w14:textId="1A9E959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sz w:val="22"/>
                <w:szCs w:val="22"/>
              </w:rPr>
              <w:t>“</w:t>
            </w:r>
            <w:r w:rsidR="00836A2F" w:rsidRPr="00836A2F">
              <w:rPr>
                <w:rFonts w:ascii="Arial" w:eastAsia="Arial" w:hAnsi="Arial" w:cs="Arial"/>
                <w:b/>
                <w:sz w:val="22"/>
                <w:szCs w:val="22"/>
              </w:rPr>
              <w:t>Super User</w:t>
            </w:r>
            <w:r>
              <w:rPr>
                <w:rFonts w:ascii="Arial" w:eastAsia="Arial" w:hAnsi="Arial" w:cs="Arial"/>
                <w:b/>
                <w:sz w:val="22"/>
                <w:szCs w:val="22"/>
              </w:rPr>
              <w:t>”</w:t>
            </w:r>
          </w:p>
        </w:tc>
        <w:tc>
          <w:tcPr>
            <w:tcW w:w="7229" w:type="dxa"/>
            <w:shd w:val="clear" w:color="auto" w:fill="auto"/>
          </w:tcPr>
          <w:p w14:paraId="1AA12332" w14:textId="454BF9FF" w:rsidR="00836A2F" w:rsidRPr="00836A2F" w:rsidRDefault="00C8614D" w:rsidP="00C8614D">
            <w:pPr>
              <w:tabs>
                <w:tab w:val="left" w:pos="-179"/>
                <w:tab w:val="left" w:pos="-9"/>
              </w:tabs>
              <w:spacing w:before="60" w:after="60"/>
              <w:ind w:left="170" w:right="144"/>
              <w:jc w:val="both"/>
              <w:rPr>
                <w:rFonts w:ascii="Arial" w:eastAsia="Arial" w:hAnsi="Arial" w:cs="Arial"/>
                <w:color w:val="000000"/>
                <w:sz w:val="22"/>
                <w:szCs w:val="22"/>
              </w:rPr>
            </w:pPr>
            <w:r w:rsidRPr="00C8614D">
              <w:rPr>
                <w:rFonts w:ascii="Arial" w:eastAsia="Arial" w:hAnsi="Arial" w:cs="Arial"/>
                <w:color w:val="000000"/>
                <w:sz w:val="22"/>
                <w:szCs w:val="22"/>
              </w:rPr>
              <w:t>a user confirmed by the Buyer in writing with special privileges needed to administer and maintain the system in accordance with the Contract;</w:t>
            </w:r>
          </w:p>
        </w:tc>
      </w:tr>
      <w:tr w:rsidR="00836A2F" w:rsidRPr="00836A2F" w14:paraId="64AD7A4E" w14:textId="77777777" w:rsidTr="00C8614D">
        <w:tc>
          <w:tcPr>
            <w:tcW w:w="2549" w:type="dxa"/>
            <w:shd w:val="clear" w:color="auto" w:fill="auto"/>
          </w:tcPr>
          <w:p w14:paraId="6C6A7544" w14:textId="6971970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w:t>
            </w:r>
            <w:r>
              <w:rPr>
                <w:rFonts w:ascii="Arial" w:eastAsia="Arial" w:hAnsi="Arial" w:cs="Arial"/>
                <w:b/>
                <w:color w:val="000000"/>
                <w:sz w:val="22"/>
                <w:szCs w:val="22"/>
              </w:rPr>
              <w:t>”</w:t>
            </w:r>
          </w:p>
        </w:tc>
        <w:tc>
          <w:tcPr>
            <w:tcW w:w="7229" w:type="dxa"/>
            <w:shd w:val="clear" w:color="auto" w:fill="auto"/>
          </w:tcPr>
          <w:p w14:paraId="4B21A46B"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person, firm or company identified in the Framework Award Form;</w:t>
            </w:r>
          </w:p>
        </w:tc>
      </w:tr>
      <w:tr w:rsidR="00FE01EF" w:rsidRPr="00836A2F" w14:paraId="45E0BB34" w14:textId="77777777" w:rsidTr="00FE01EF">
        <w:tc>
          <w:tcPr>
            <w:tcW w:w="2549" w:type="dxa"/>
            <w:shd w:val="clear" w:color="auto" w:fill="auto"/>
          </w:tcPr>
          <w:p w14:paraId="67FF4804" w14:textId="351B7C1A"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Supplier System</w:t>
            </w:r>
            <w:r>
              <w:rPr>
                <w:rFonts w:ascii="Arial" w:eastAsia="Arial" w:hAnsi="Arial" w:cs="Arial"/>
                <w:b/>
                <w:color w:val="000000"/>
                <w:sz w:val="22"/>
                <w:szCs w:val="22"/>
              </w:rPr>
              <w:t>”</w:t>
            </w:r>
          </w:p>
        </w:tc>
        <w:tc>
          <w:tcPr>
            <w:tcW w:w="7229" w:type="dxa"/>
            <w:shd w:val="clear" w:color="auto" w:fill="auto"/>
          </w:tcPr>
          <w:p w14:paraId="477A9CDE" w14:textId="7CD85C91" w:rsidR="00FE01EF" w:rsidRPr="00FE01EF" w:rsidRDefault="00FE01EF" w:rsidP="00FE01EF">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FE01EF">
              <w:rPr>
                <w:rFonts w:ascii="Arial" w:eastAsia="Arial" w:hAnsi="Arial" w:cs="Arial"/>
                <w:color w:val="000000"/>
                <w:sz w:val="22"/>
                <w:szCs w:val="22"/>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836A2F" w:rsidRPr="00836A2F" w14:paraId="509FC6F6" w14:textId="77777777" w:rsidTr="004F5B46">
        <w:tc>
          <w:tcPr>
            <w:tcW w:w="2549" w:type="dxa"/>
            <w:shd w:val="clear" w:color="auto" w:fill="auto"/>
          </w:tcPr>
          <w:p w14:paraId="6E39EF94" w14:textId="2C942FA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Assets</w:t>
            </w:r>
            <w:r>
              <w:rPr>
                <w:rFonts w:ascii="Arial" w:eastAsia="Arial" w:hAnsi="Arial" w:cs="Arial"/>
                <w:b/>
                <w:color w:val="000000"/>
                <w:sz w:val="22"/>
                <w:szCs w:val="22"/>
              </w:rPr>
              <w:t>”</w:t>
            </w:r>
          </w:p>
        </w:tc>
        <w:tc>
          <w:tcPr>
            <w:tcW w:w="7229" w:type="dxa"/>
            <w:shd w:val="clear" w:color="auto" w:fill="auto"/>
          </w:tcPr>
          <w:p w14:paraId="3FA8FA86"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all assets and rights used by the Supplier to provide the Deliverables in accordance with the Call-Off Contract but excluding the Buyer Assets;</w:t>
            </w:r>
          </w:p>
        </w:tc>
      </w:tr>
      <w:tr w:rsidR="00836A2F" w:rsidRPr="00836A2F" w14:paraId="3CF5D7A3" w14:textId="77777777" w:rsidTr="004F5B46">
        <w:tc>
          <w:tcPr>
            <w:tcW w:w="2549" w:type="dxa"/>
            <w:shd w:val="clear" w:color="auto" w:fill="auto"/>
          </w:tcPr>
          <w:p w14:paraId="1CA0B4DE" w14:textId="48CD876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Authorised Representative</w:t>
            </w:r>
            <w:r>
              <w:rPr>
                <w:rFonts w:ascii="Arial" w:eastAsia="Arial" w:hAnsi="Arial" w:cs="Arial"/>
                <w:b/>
                <w:color w:val="000000"/>
                <w:sz w:val="22"/>
                <w:szCs w:val="22"/>
              </w:rPr>
              <w:t>”</w:t>
            </w:r>
          </w:p>
        </w:tc>
        <w:tc>
          <w:tcPr>
            <w:tcW w:w="7229" w:type="dxa"/>
            <w:shd w:val="clear" w:color="auto" w:fill="auto"/>
          </w:tcPr>
          <w:p w14:paraId="5C4778E5" w14:textId="31BCB043"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representative appointed by the Supplier named in the Framework Award Form, or later </w:t>
            </w:r>
            <w:r w:rsidR="004019BD">
              <w:rPr>
                <w:rFonts w:ascii="Arial" w:eastAsia="Arial" w:hAnsi="Arial" w:cs="Arial"/>
                <w:color w:val="000000"/>
                <w:sz w:val="22"/>
                <w:szCs w:val="22"/>
              </w:rPr>
              <w:t>defined in a Call-Off Contract;</w:t>
            </w:r>
          </w:p>
        </w:tc>
      </w:tr>
      <w:tr w:rsidR="00836A2F" w:rsidRPr="00836A2F" w14:paraId="256542AF" w14:textId="77777777" w:rsidTr="004F5B46">
        <w:tc>
          <w:tcPr>
            <w:tcW w:w="2549" w:type="dxa"/>
            <w:shd w:val="clear" w:color="auto" w:fill="auto"/>
          </w:tcPr>
          <w:p w14:paraId="3E5E5804" w14:textId="66B62C8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Supplier's Confidential Information</w:t>
            </w:r>
            <w:r>
              <w:rPr>
                <w:rFonts w:ascii="Arial" w:eastAsia="Arial" w:hAnsi="Arial" w:cs="Arial"/>
                <w:b/>
                <w:color w:val="000000"/>
                <w:sz w:val="22"/>
                <w:szCs w:val="22"/>
              </w:rPr>
              <w:t>“</w:t>
            </w:r>
          </w:p>
        </w:tc>
        <w:tc>
          <w:tcPr>
            <w:tcW w:w="7229" w:type="dxa"/>
            <w:shd w:val="clear" w:color="auto" w:fill="auto"/>
          </w:tcPr>
          <w:p w14:paraId="44635616" w14:textId="77777777" w:rsidR="00836A2F" w:rsidRPr="00836A2F" w:rsidRDefault="00836A2F" w:rsidP="004019BD">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any information, however it is conveyed, that relates to the business, affairs, developments, IPR of the Supplier (including the Supplier Existing IPR) trade secrets, Know-How, and/or personnel of the Supplier; </w:t>
            </w:r>
          </w:p>
          <w:p w14:paraId="31EA7285" w14:textId="286DE34C" w:rsidR="00836A2F" w:rsidRPr="00836A2F" w:rsidRDefault="00836A2F" w:rsidP="004019BD">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any other information clearly designated as being confidential (whether or not it is marked as </w:t>
            </w:r>
            <w:r w:rsidR="00ED24D5">
              <w:rPr>
                <w:rFonts w:ascii="Arial" w:eastAsia="Arial" w:hAnsi="Arial" w:cs="Arial"/>
                <w:color w:val="000000"/>
                <w:sz w:val="22"/>
                <w:szCs w:val="22"/>
              </w:rPr>
              <w:t>“</w:t>
            </w:r>
            <w:r w:rsidRPr="00836A2F">
              <w:rPr>
                <w:rFonts w:ascii="Arial" w:eastAsia="Arial" w:hAnsi="Arial" w:cs="Arial"/>
                <w:color w:val="000000"/>
                <w:sz w:val="22"/>
                <w:szCs w:val="22"/>
              </w:rPr>
              <w:t>confidential</w:t>
            </w:r>
            <w:r w:rsidR="00ED24D5">
              <w:rPr>
                <w:rFonts w:ascii="Arial" w:eastAsia="Arial" w:hAnsi="Arial" w:cs="Arial"/>
                <w:color w:val="000000"/>
                <w:sz w:val="22"/>
                <w:szCs w:val="22"/>
              </w:rPr>
              <w:t>”</w:t>
            </w:r>
            <w:r w:rsidRPr="00836A2F">
              <w:rPr>
                <w:rFonts w:ascii="Arial" w:eastAsia="Arial" w:hAnsi="Arial" w:cs="Arial"/>
                <w:color w:val="000000"/>
                <w:sz w:val="22"/>
                <w:szCs w:val="22"/>
              </w:rPr>
              <w:t>) or which ought reasonably to be considered to be confidential and which comes (or has come) to the Supplier’s attention or into the Supplier’s possession in connection with a Contract;</w:t>
            </w:r>
          </w:p>
          <w:p w14:paraId="0A381AB5" w14:textId="4D99A4FF" w:rsidR="00836A2F" w:rsidRPr="00836A2F" w:rsidRDefault="004C7C8B" w:rsidP="004C7C8B">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Pr>
                <w:rFonts w:ascii="Arial" w:eastAsia="Arial" w:hAnsi="Arial" w:cs="Arial"/>
                <w:color w:val="000000"/>
                <w:sz w:val="22"/>
                <w:szCs w:val="22"/>
              </w:rPr>
              <w:t>i</w:t>
            </w:r>
            <w:r w:rsidRPr="00836A2F">
              <w:rPr>
                <w:rFonts w:ascii="Arial" w:eastAsia="Arial" w:hAnsi="Arial" w:cs="Arial"/>
                <w:color w:val="000000"/>
                <w:sz w:val="22"/>
                <w:szCs w:val="22"/>
              </w:rPr>
              <w:t xml:space="preserve">nformation </w:t>
            </w:r>
            <w:r w:rsidR="00836A2F" w:rsidRPr="00836A2F">
              <w:rPr>
                <w:rFonts w:ascii="Arial" w:eastAsia="Arial" w:hAnsi="Arial" w:cs="Arial"/>
                <w:color w:val="000000"/>
                <w:sz w:val="22"/>
                <w:szCs w:val="22"/>
              </w:rPr>
              <w:t>derived from any of (a) and (b) above;</w:t>
            </w:r>
          </w:p>
        </w:tc>
      </w:tr>
      <w:tr w:rsidR="00836A2F" w:rsidRPr="00836A2F" w14:paraId="12BC06DD" w14:textId="77777777" w:rsidTr="004F5B46">
        <w:tc>
          <w:tcPr>
            <w:tcW w:w="2549" w:type="dxa"/>
            <w:shd w:val="clear" w:color="auto" w:fill="auto"/>
          </w:tcPr>
          <w:p w14:paraId="38BBFE81" w14:textId="64F77154"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Supplier's Contract Manager</w:t>
            </w:r>
            <w:r w:rsidRPr="0082581C">
              <w:rPr>
                <w:rFonts w:ascii="Arial" w:eastAsia="Arial" w:hAnsi="Arial" w:cs="Arial"/>
                <w:b/>
                <w:color w:val="000000"/>
                <w:sz w:val="22"/>
                <w:szCs w:val="22"/>
              </w:rPr>
              <w:t>“</w:t>
            </w:r>
          </w:p>
        </w:tc>
        <w:tc>
          <w:tcPr>
            <w:tcW w:w="7229" w:type="dxa"/>
            <w:shd w:val="clear" w:color="auto" w:fill="auto"/>
          </w:tcPr>
          <w:p w14:paraId="1F1F66EB" w14:textId="77777777" w:rsidR="00836A2F" w:rsidRPr="0082581C"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2581C">
              <w:rPr>
                <w:rFonts w:ascii="Arial" w:eastAsia="Arial" w:hAnsi="Arial" w:cs="Arial"/>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36A2F" w:rsidRPr="00836A2F" w14:paraId="3DDC35C2" w14:textId="77777777" w:rsidTr="004F5B46">
        <w:tc>
          <w:tcPr>
            <w:tcW w:w="2549" w:type="dxa"/>
            <w:shd w:val="clear" w:color="auto" w:fill="auto"/>
          </w:tcPr>
          <w:p w14:paraId="525FF652" w14:textId="717519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Equipment</w:t>
            </w:r>
            <w:r>
              <w:rPr>
                <w:rFonts w:ascii="Arial" w:eastAsia="Arial" w:hAnsi="Arial" w:cs="Arial"/>
                <w:b/>
                <w:color w:val="000000"/>
                <w:sz w:val="22"/>
                <w:szCs w:val="22"/>
              </w:rPr>
              <w:t>”</w:t>
            </w:r>
          </w:p>
        </w:tc>
        <w:tc>
          <w:tcPr>
            <w:tcW w:w="7229" w:type="dxa"/>
            <w:shd w:val="clear" w:color="auto" w:fill="auto"/>
          </w:tcPr>
          <w:p w14:paraId="46797DCF" w14:textId="77777777" w:rsidR="00836A2F" w:rsidRPr="00836A2F" w:rsidRDefault="00836A2F" w:rsidP="004019BD">
            <w:pPr>
              <w:pBdr>
                <w:top w:val="nil"/>
                <w:left w:val="nil"/>
                <w:bottom w:val="nil"/>
                <w:right w:val="nil"/>
                <w:between w:val="nil"/>
              </w:pBdr>
              <w:tabs>
                <w:tab w:val="left" w:pos="-179"/>
                <w:tab w:val="left" w:pos="-9"/>
              </w:tabs>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36A2F" w:rsidRPr="00836A2F" w14:paraId="57440252" w14:textId="77777777" w:rsidTr="004F5B46">
        <w:tc>
          <w:tcPr>
            <w:tcW w:w="2549" w:type="dxa"/>
            <w:shd w:val="clear" w:color="auto" w:fill="auto"/>
          </w:tcPr>
          <w:p w14:paraId="440718DC" w14:textId="6A231F9B"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Supplier Marketing Contact</w:t>
            </w:r>
            <w:r w:rsidRPr="0082581C">
              <w:rPr>
                <w:rFonts w:ascii="Arial" w:eastAsia="Arial" w:hAnsi="Arial" w:cs="Arial"/>
                <w:b/>
                <w:color w:val="000000"/>
                <w:sz w:val="22"/>
                <w:szCs w:val="22"/>
              </w:rPr>
              <w:t>”</w:t>
            </w:r>
          </w:p>
        </w:tc>
        <w:tc>
          <w:tcPr>
            <w:tcW w:w="7229" w:type="dxa"/>
            <w:shd w:val="clear" w:color="auto" w:fill="auto"/>
          </w:tcPr>
          <w:p w14:paraId="5F519167" w14:textId="77777777" w:rsidR="00836A2F" w:rsidRPr="0082581C"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2581C">
              <w:rPr>
                <w:rFonts w:ascii="Arial" w:eastAsia="Arial" w:hAnsi="Arial" w:cs="Arial"/>
                <w:color w:val="000000"/>
                <w:sz w:val="22"/>
                <w:szCs w:val="22"/>
              </w:rPr>
              <w:t>shall be the person identified in the Framework Award Form;</w:t>
            </w:r>
          </w:p>
        </w:tc>
      </w:tr>
      <w:tr w:rsidR="00836A2F" w:rsidRPr="00836A2F" w14:paraId="59E28DA2" w14:textId="77777777" w:rsidTr="004F5B46">
        <w:tc>
          <w:tcPr>
            <w:tcW w:w="2549" w:type="dxa"/>
            <w:shd w:val="clear" w:color="auto" w:fill="auto"/>
          </w:tcPr>
          <w:p w14:paraId="6719DED3" w14:textId="6B5F3BB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Non-Performance</w:t>
            </w:r>
            <w:r>
              <w:rPr>
                <w:rFonts w:ascii="Arial" w:eastAsia="Arial" w:hAnsi="Arial" w:cs="Arial"/>
                <w:b/>
                <w:color w:val="000000"/>
                <w:sz w:val="22"/>
                <w:szCs w:val="22"/>
              </w:rPr>
              <w:t>”</w:t>
            </w:r>
          </w:p>
        </w:tc>
        <w:tc>
          <w:tcPr>
            <w:tcW w:w="7229" w:type="dxa"/>
            <w:shd w:val="clear" w:color="auto" w:fill="auto"/>
          </w:tcPr>
          <w:p w14:paraId="66863917"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where the Supplier has failed to:</w:t>
            </w:r>
          </w:p>
          <w:p w14:paraId="46490B89" w14:textId="77777777"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Achieve a Milestone by its Milestone Date;</w:t>
            </w:r>
          </w:p>
          <w:p w14:paraId="7B4C5AFC" w14:textId="5EA0CC21"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provide the Goods and/or Services in acc</w:t>
            </w:r>
            <w:r w:rsidR="00D71808">
              <w:rPr>
                <w:rFonts w:ascii="Arial" w:eastAsia="Arial" w:hAnsi="Arial" w:cs="Arial"/>
                <w:color w:val="000000"/>
                <w:sz w:val="22"/>
                <w:szCs w:val="22"/>
              </w:rPr>
              <w:t>ordance with the Service Levels</w:t>
            </w:r>
            <w:r w:rsidRPr="00836A2F">
              <w:rPr>
                <w:rFonts w:ascii="Arial" w:eastAsia="Arial" w:hAnsi="Arial" w:cs="Arial"/>
                <w:color w:val="000000"/>
                <w:sz w:val="22"/>
                <w:szCs w:val="22"/>
              </w:rPr>
              <w:t>; and/or</w:t>
            </w:r>
          </w:p>
          <w:p w14:paraId="3B4B7C0B" w14:textId="77777777"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comply with an obligation under a Contract;</w:t>
            </w:r>
          </w:p>
        </w:tc>
      </w:tr>
      <w:tr w:rsidR="00836A2F" w:rsidRPr="00836A2F" w14:paraId="2D62ABA6" w14:textId="77777777" w:rsidTr="004F5B46">
        <w:tc>
          <w:tcPr>
            <w:tcW w:w="2549" w:type="dxa"/>
            <w:shd w:val="clear" w:color="auto" w:fill="auto"/>
          </w:tcPr>
          <w:p w14:paraId="63605F4F" w14:textId="3057B5C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Profit</w:t>
            </w:r>
            <w:r>
              <w:rPr>
                <w:rFonts w:ascii="Arial" w:eastAsia="Arial" w:hAnsi="Arial" w:cs="Arial"/>
                <w:b/>
                <w:color w:val="000000"/>
                <w:sz w:val="22"/>
                <w:szCs w:val="22"/>
              </w:rPr>
              <w:t>”</w:t>
            </w:r>
          </w:p>
        </w:tc>
        <w:tc>
          <w:tcPr>
            <w:tcW w:w="7229" w:type="dxa"/>
            <w:shd w:val="clear" w:color="auto" w:fill="auto"/>
          </w:tcPr>
          <w:p w14:paraId="03354347"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836A2F" w:rsidRPr="00836A2F" w14:paraId="40230C26" w14:textId="77777777" w:rsidTr="004F5B46">
        <w:tc>
          <w:tcPr>
            <w:tcW w:w="2549" w:type="dxa"/>
            <w:shd w:val="clear" w:color="auto" w:fill="auto"/>
          </w:tcPr>
          <w:p w14:paraId="3D5FC344" w14:textId="67289B6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Profit Margin</w:t>
            </w:r>
            <w:r>
              <w:rPr>
                <w:rFonts w:ascii="Arial" w:eastAsia="Arial" w:hAnsi="Arial" w:cs="Arial"/>
                <w:b/>
                <w:color w:val="000000"/>
                <w:sz w:val="22"/>
                <w:szCs w:val="22"/>
              </w:rPr>
              <w:t>”</w:t>
            </w:r>
          </w:p>
        </w:tc>
        <w:tc>
          <w:tcPr>
            <w:tcW w:w="7229" w:type="dxa"/>
            <w:shd w:val="clear" w:color="auto" w:fill="auto"/>
          </w:tcPr>
          <w:p w14:paraId="1DD2EEE2"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836A2F" w:rsidRPr="00836A2F" w14:paraId="6CF31DDB" w14:textId="77777777" w:rsidTr="004F5B46">
        <w:tc>
          <w:tcPr>
            <w:tcW w:w="2549" w:type="dxa"/>
            <w:shd w:val="clear" w:color="auto" w:fill="auto"/>
          </w:tcPr>
          <w:p w14:paraId="1B95E28D" w14:textId="2382213E"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Supplier Staff</w:t>
            </w:r>
            <w:r w:rsidRPr="00A55530">
              <w:rPr>
                <w:rFonts w:ascii="Arial" w:eastAsia="Arial" w:hAnsi="Arial" w:cs="Arial"/>
                <w:b/>
                <w:color w:val="000000"/>
                <w:sz w:val="22"/>
                <w:szCs w:val="22"/>
              </w:rPr>
              <w:t>”</w:t>
            </w:r>
          </w:p>
        </w:tc>
        <w:tc>
          <w:tcPr>
            <w:tcW w:w="7229" w:type="dxa"/>
            <w:shd w:val="clear" w:color="auto" w:fill="auto"/>
          </w:tcPr>
          <w:p w14:paraId="6020FF68" w14:textId="77777777" w:rsidR="00836A2F" w:rsidRPr="00A55530"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A55530">
              <w:rPr>
                <w:rFonts w:ascii="Arial" w:eastAsia="Arial" w:hAnsi="Arial" w:cs="Arial"/>
                <w:color w:val="000000"/>
                <w:sz w:val="22"/>
                <w:szCs w:val="22"/>
              </w:rPr>
              <w:t>all directors, officers, employees, agents, consultants and contractors of the Supplier and/or of any Subcontractor engaged in the performance of the Supplier’s obligations under a Contract;</w:t>
            </w:r>
          </w:p>
        </w:tc>
      </w:tr>
      <w:tr w:rsidR="00836A2F" w:rsidRPr="00836A2F" w14:paraId="193CCF20" w14:textId="77777777" w:rsidTr="004F4196">
        <w:tc>
          <w:tcPr>
            <w:tcW w:w="2549" w:type="dxa"/>
          </w:tcPr>
          <w:p w14:paraId="45CD5C09" w14:textId="4014E034"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Supporting Documentation</w:t>
            </w:r>
            <w:r w:rsidRPr="00A55530">
              <w:rPr>
                <w:rFonts w:ascii="Arial" w:eastAsia="Arial" w:hAnsi="Arial" w:cs="Arial"/>
                <w:b/>
                <w:color w:val="000000"/>
                <w:sz w:val="22"/>
                <w:szCs w:val="22"/>
              </w:rPr>
              <w:t>”</w:t>
            </w:r>
          </w:p>
        </w:tc>
        <w:tc>
          <w:tcPr>
            <w:tcW w:w="7229" w:type="dxa"/>
          </w:tcPr>
          <w:p w14:paraId="72509A4F" w14:textId="77777777" w:rsidR="00836A2F" w:rsidRPr="00A55530"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A55530">
              <w:rPr>
                <w:rFonts w:ascii="Arial" w:eastAsia="Arial" w:hAnsi="Arial" w:cs="Arial"/>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836A2F" w:rsidRPr="00836A2F" w14:paraId="6CAA8247" w14:textId="77777777" w:rsidTr="00A55530">
        <w:tc>
          <w:tcPr>
            <w:tcW w:w="2549" w:type="dxa"/>
            <w:shd w:val="clear" w:color="auto" w:fill="auto"/>
          </w:tcPr>
          <w:p w14:paraId="4CE2AD01" w14:textId="2551FAA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Tax</w:t>
            </w:r>
            <w:r>
              <w:rPr>
                <w:rFonts w:ascii="Arial" w:eastAsia="Arial" w:hAnsi="Arial" w:cs="Arial"/>
                <w:b/>
                <w:color w:val="000000"/>
                <w:sz w:val="22"/>
                <w:szCs w:val="22"/>
              </w:rPr>
              <w:t>”</w:t>
            </w:r>
          </w:p>
        </w:tc>
        <w:tc>
          <w:tcPr>
            <w:tcW w:w="7229" w:type="dxa"/>
            <w:shd w:val="clear" w:color="auto" w:fill="auto"/>
          </w:tcPr>
          <w:p w14:paraId="2F13E9EA" w14:textId="77777777"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all forms of taxation whether direct or indirect;</w:t>
            </w:r>
          </w:p>
          <w:p w14:paraId="2A0174B9" w14:textId="49EF806A" w:rsidR="00836A2F" w:rsidRPr="00836A2F" w:rsidRDefault="00290236"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Pr>
                <w:rFonts w:ascii="Arial" w:eastAsia="Arial" w:hAnsi="Arial" w:cs="Arial"/>
                <w:color w:val="000000"/>
                <w:sz w:val="22"/>
                <w:szCs w:val="22"/>
              </w:rPr>
              <w:t>N</w:t>
            </w:r>
            <w:r w:rsidR="00836A2F" w:rsidRPr="00836A2F">
              <w:rPr>
                <w:rFonts w:ascii="Arial" w:eastAsia="Arial" w:hAnsi="Arial" w:cs="Arial"/>
                <w:color w:val="000000"/>
                <w:sz w:val="22"/>
                <w:szCs w:val="22"/>
              </w:rPr>
              <w:t xml:space="preserve">ational </w:t>
            </w:r>
            <w:r>
              <w:rPr>
                <w:rFonts w:ascii="Arial" w:eastAsia="Arial" w:hAnsi="Arial" w:cs="Arial"/>
                <w:color w:val="000000"/>
                <w:sz w:val="22"/>
                <w:szCs w:val="22"/>
              </w:rPr>
              <w:t>I</w:t>
            </w:r>
            <w:r w:rsidR="00836A2F" w:rsidRPr="00836A2F">
              <w:rPr>
                <w:rFonts w:ascii="Arial" w:eastAsia="Arial" w:hAnsi="Arial" w:cs="Arial"/>
                <w:color w:val="000000"/>
                <w:sz w:val="22"/>
                <w:szCs w:val="22"/>
              </w:rPr>
              <w:t>nsurance contributions in the United Kingdom and similar contributions or obligations in any other jurisdiction;</w:t>
            </w:r>
          </w:p>
          <w:p w14:paraId="14E7B853" w14:textId="1240DFC3"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all statutory, governmental, state, federal, provincial, local government or municipal charges, duties, imports, contributions. levies or lia</w:t>
            </w:r>
            <w:r w:rsidR="004019BD">
              <w:rPr>
                <w:rFonts w:ascii="Arial" w:eastAsia="Arial" w:hAnsi="Arial" w:cs="Arial"/>
                <w:color w:val="000000"/>
                <w:sz w:val="22"/>
                <w:szCs w:val="22"/>
              </w:rPr>
              <w:t xml:space="preserve">bilities (other than in return </w:t>
            </w:r>
            <w:r w:rsidRPr="00836A2F">
              <w:rPr>
                <w:rFonts w:ascii="Arial" w:eastAsia="Arial" w:hAnsi="Arial" w:cs="Arial"/>
                <w:color w:val="000000"/>
                <w:sz w:val="22"/>
                <w:szCs w:val="22"/>
              </w:rPr>
              <w:t>for goods or services supplied or performed or to be performed) and withholdings; and</w:t>
            </w:r>
          </w:p>
          <w:p w14:paraId="1896F6D6" w14:textId="77777777"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any penalty, fine, surcharge, interest, charges or costs relating to any of the above,</w:t>
            </w:r>
          </w:p>
          <w:p w14:paraId="7288296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each case wherever chargeable and whether of the United Kingdom and any other jurisdiction;</w:t>
            </w:r>
          </w:p>
        </w:tc>
      </w:tr>
      <w:tr w:rsidR="00836A2F" w:rsidRPr="00836A2F" w14:paraId="7B15840A" w14:textId="77777777" w:rsidTr="00A55530">
        <w:tc>
          <w:tcPr>
            <w:tcW w:w="2549" w:type="dxa"/>
            <w:shd w:val="clear" w:color="auto" w:fill="auto"/>
          </w:tcPr>
          <w:p w14:paraId="720C1B2C" w14:textId="6F4030C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Termination Notice</w:t>
            </w:r>
            <w:r>
              <w:rPr>
                <w:rFonts w:ascii="Arial" w:eastAsia="Arial" w:hAnsi="Arial" w:cs="Arial"/>
                <w:b/>
                <w:color w:val="000000"/>
                <w:sz w:val="22"/>
                <w:szCs w:val="22"/>
              </w:rPr>
              <w:t>”</w:t>
            </w:r>
          </w:p>
        </w:tc>
        <w:tc>
          <w:tcPr>
            <w:tcW w:w="7229" w:type="dxa"/>
            <w:shd w:val="clear" w:color="auto" w:fill="auto"/>
          </w:tcPr>
          <w:p w14:paraId="557B6D1B" w14:textId="14689113"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 written notice of termination given by one Party to the other, notifying the Party receiving the notice of the intention of the Party giving the notice to terminate a Contract on a specified date and setting o</w:t>
            </w:r>
            <w:r w:rsidR="00A36312">
              <w:rPr>
                <w:rFonts w:ascii="Arial" w:eastAsia="Arial" w:hAnsi="Arial" w:cs="Arial"/>
                <w:color w:val="000000"/>
                <w:sz w:val="22"/>
                <w:szCs w:val="22"/>
              </w:rPr>
              <w:t>ut the grounds for termination;</w:t>
            </w:r>
          </w:p>
        </w:tc>
      </w:tr>
      <w:tr w:rsidR="00836A2F" w:rsidRPr="00836A2F" w14:paraId="20D8B32F" w14:textId="77777777" w:rsidTr="00A55530">
        <w:tc>
          <w:tcPr>
            <w:tcW w:w="2549" w:type="dxa"/>
            <w:shd w:val="clear" w:color="auto" w:fill="auto"/>
          </w:tcPr>
          <w:p w14:paraId="03776EAB" w14:textId="1D04741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Test Issue</w:t>
            </w:r>
            <w:r>
              <w:rPr>
                <w:rFonts w:ascii="Arial" w:eastAsia="Arial" w:hAnsi="Arial" w:cs="Arial"/>
                <w:b/>
                <w:color w:val="000000"/>
                <w:sz w:val="22"/>
                <w:szCs w:val="22"/>
              </w:rPr>
              <w:t>”</w:t>
            </w:r>
          </w:p>
        </w:tc>
        <w:tc>
          <w:tcPr>
            <w:tcW w:w="7229" w:type="dxa"/>
            <w:shd w:val="clear" w:color="auto" w:fill="auto"/>
          </w:tcPr>
          <w:p w14:paraId="17DD537D"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variance or non-conformity of the Deliverables from their requirements as set out in a Call-Off Contract;</w:t>
            </w:r>
          </w:p>
        </w:tc>
      </w:tr>
      <w:tr w:rsidR="00836A2F" w:rsidRPr="00836A2F" w14:paraId="6B6B9C93" w14:textId="77777777" w:rsidTr="00A55530">
        <w:tc>
          <w:tcPr>
            <w:tcW w:w="2549" w:type="dxa"/>
            <w:shd w:val="clear" w:color="auto" w:fill="auto"/>
          </w:tcPr>
          <w:p w14:paraId="345EE492" w14:textId="61B7049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Test Plan</w:t>
            </w:r>
            <w:r>
              <w:rPr>
                <w:rFonts w:ascii="Arial" w:eastAsia="Arial" w:hAnsi="Arial" w:cs="Arial"/>
                <w:b/>
                <w:color w:val="000000"/>
                <w:sz w:val="22"/>
                <w:szCs w:val="22"/>
              </w:rPr>
              <w:t>”</w:t>
            </w:r>
          </w:p>
        </w:tc>
        <w:tc>
          <w:tcPr>
            <w:tcW w:w="7229" w:type="dxa"/>
            <w:shd w:val="clear" w:color="auto" w:fill="auto"/>
          </w:tcPr>
          <w:p w14:paraId="37738E5B"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 plan:</w:t>
            </w:r>
          </w:p>
          <w:p w14:paraId="67290050" w14:textId="7B0AA9AA" w:rsidR="00836A2F" w:rsidRPr="00A36312" w:rsidRDefault="00836A2F" w:rsidP="00A36312">
            <w:pPr>
              <w:pStyle w:val="ListParagraph"/>
              <w:numPr>
                <w:ilvl w:val="0"/>
                <w:numId w:val="34"/>
              </w:numPr>
              <w:pBdr>
                <w:top w:val="nil"/>
                <w:left w:val="nil"/>
                <w:bottom w:val="nil"/>
                <w:right w:val="nil"/>
                <w:between w:val="nil"/>
              </w:pBdr>
              <w:spacing w:before="60" w:after="60"/>
              <w:ind w:left="707" w:right="142" w:hanging="567"/>
              <w:jc w:val="both"/>
              <w:rPr>
                <w:rFonts w:ascii="Arial" w:eastAsia="Arial" w:hAnsi="Arial" w:cs="Arial"/>
                <w:color w:val="000000"/>
                <w:sz w:val="22"/>
                <w:szCs w:val="22"/>
              </w:rPr>
            </w:pPr>
            <w:r w:rsidRPr="00A36312">
              <w:rPr>
                <w:rFonts w:ascii="Arial" w:eastAsia="Arial" w:hAnsi="Arial" w:cs="Arial"/>
                <w:color w:val="000000"/>
                <w:sz w:val="22"/>
                <w:szCs w:val="22"/>
              </w:rPr>
              <w:t>for the T</w:t>
            </w:r>
            <w:r w:rsidR="00A36312">
              <w:rPr>
                <w:rFonts w:ascii="Arial" w:eastAsia="Arial" w:hAnsi="Arial" w:cs="Arial"/>
                <w:color w:val="000000"/>
                <w:sz w:val="22"/>
                <w:szCs w:val="22"/>
              </w:rPr>
              <w:t>esting of the Deliverables; and</w:t>
            </w:r>
          </w:p>
          <w:p w14:paraId="2AFDF34D" w14:textId="041E3130" w:rsidR="00836A2F" w:rsidRPr="00A36312" w:rsidRDefault="00836A2F" w:rsidP="003A660E">
            <w:pPr>
              <w:pStyle w:val="ListParagraph"/>
              <w:numPr>
                <w:ilvl w:val="0"/>
                <w:numId w:val="34"/>
              </w:numPr>
              <w:pBdr>
                <w:top w:val="nil"/>
                <w:left w:val="nil"/>
                <w:bottom w:val="nil"/>
                <w:right w:val="nil"/>
                <w:between w:val="nil"/>
              </w:pBdr>
              <w:spacing w:before="60" w:after="60"/>
              <w:ind w:left="707" w:right="142" w:hanging="567"/>
              <w:jc w:val="both"/>
              <w:rPr>
                <w:rFonts w:ascii="Arial" w:eastAsia="Arial" w:hAnsi="Arial" w:cs="Arial"/>
                <w:color w:val="000000"/>
              </w:rPr>
            </w:pPr>
            <w:r w:rsidRPr="00A36312">
              <w:rPr>
                <w:rFonts w:ascii="Arial" w:eastAsia="Arial" w:hAnsi="Arial" w:cs="Arial"/>
                <w:color w:val="000000"/>
                <w:sz w:val="22"/>
                <w:szCs w:val="22"/>
              </w:rPr>
              <w:t xml:space="preserve">setting out other agreed criteria related to the </w:t>
            </w:r>
            <w:r w:rsidR="003A660E">
              <w:rPr>
                <w:rFonts w:ascii="Arial" w:eastAsia="Arial" w:hAnsi="Arial" w:cs="Arial"/>
                <w:color w:val="000000"/>
                <w:sz w:val="22"/>
                <w:szCs w:val="22"/>
              </w:rPr>
              <w:t>A</w:t>
            </w:r>
            <w:r w:rsidR="003A660E" w:rsidRPr="00A36312">
              <w:rPr>
                <w:rFonts w:ascii="Arial" w:eastAsia="Arial" w:hAnsi="Arial" w:cs="Arial"/>
                <w:color w:val="000000"/>
                <w:sz w:val="22"/>
                <w:szCs w:val="22"/>
              </w:rPr>
              <w:t xml:space="preserve">chievement </w:t>
            </w:r>
            <w:r w:rsidRPr="00A36312">
              <w:rPr>
                <w:rFonts w:ascii="Arial" w:eastAsia="Arial" w:hAnsi="Arial" w:cs="Arial"/>
                <w:color w:val="000000"/>
                <w:sz w:val="22"/>
                <w:szCs w:val="22"/>
              </w:rPr>
              <w:t>of Milestones;</w:t>
            </w:r>
          </w:p>
        </w:tc>
      </w:tr>
      <w:tr w:rsidR="00836A2F" w:rsidRPr="00836A2F" w14:paraId="23868B24" w14:textId="77777777" w:rsidTr="00A55530">
        <w:tc>
          <w:tcPr>
            <w:tcW w:w="2549" w:type="dxa"/>
            <w:shd w:val="clear" w:color="auto" w:fill="auto"/>
          </w:tcPr>
          <w:p w14:paraId="1A6297CF" w14:textId="785348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6507A">
              <w:rPr>
                <w:rFonts w:ascii="Arial" w:eastAsia="Arial" w:hAnsi="Arial" w:cs="Arial"/>
                <w:b/>
                <w:color w:val="000000"/>
                <w:sz w:val="22"/>
                <w:szCs w:val="22"/>
              </w:rPr>
              <w:t>Tests</w:t>
            </w:r>
            <w:r>
              <w:rPr>
                <w:rFonts w:ascii="Arial" w:eastAsia="Arial" w:hAnsi="Arial" w:cs="Arial"/>
                <w:b/>
                <w:color w:val="000000"/>
                <w:sz w:val="22"/>
                <w:szCs w:val="22"/>
              </w:rPr>
              <w:t>”</w:t>
            </w:r>
          </w:p>
        </w:tc>
        <w:tc>
          <w:tcPr>
            <w:tcW w:w="7229" w:type="dxa"/>
            <w:shd w:val="clear" w:color="auto" w:fill="auto"/>
          </w:tcPr>
          <w:p w14:paraId="5366A2F6" w14:textId="3CD49080"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 xml:space="preserve">any tests required to be carried out pursuant to a Call-Off Contract as set out in the Test Plan or elsewhere in a Call-Off Contract and </w:t>
            </w:r>
            <w:r w:rsidR="00ED24D5">
              <w:rPr>
                <w:rFonts w:ascii="Arial" w:eastAsia="Arial" w:hAnsi="Arial" w:cs="Arial"/>
                <w:color w:val="000000"/>
                <w:sz w:val="22"/>
                <w:szCs w:val="22"/>
              </w:rPr>
              <w:t>“</w:t>
            </w:r>
            <w:r w:rsidRPr="00836A2F">
              <w:rPr>
                <w:rFonts w:ascii="Arial" w:eastAsia="Arial" w:hAnsi="Arial" w:cs="Arial"/>
                <w:b/>
                <w:color w:val="000000"/>
                <w:sz w:val="22"/>
                <w:szCs w:val="22"/>
              </w:rPr>
              <w:t>Tested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Testing</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836A2F" w:rsidRPr="00836A2F" w14:paraId="48C91936" w14:textId="77777777" w:rsidTr="00A55530">
        <w:tc>
          <w:tcPr>
            <w:tcW w:w="2549" w:type="dxa"/>
            <w:shd w:val="clear" w:color="auto" w:fill="auto"/>
          </w:tcPr>
          <w:p w14:paraId="7B949A66" w14:textId="349718F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Third Party IPR</w:t>
            </w:r>
            <w:r>
              <w:rPr>
                <w:rFonts w:ascii="Arial" w:eastAsia="Arial" w:hAnsi="Arial" w:cs="Arial"/>
                <w:b/>
                <w:color w:val="000000"/>
                <w:sz w:val="22"/>
                <w:szCs w:val="22"/>
              </w:rPr>
              <w:t>”</w:t>
            </w:r>
          </w:p>
        </w:tc>
        <w:tc>
          <w:tcPr>
            <w:tcW w:w="7229" w:type="dxa"/>
            <w:shd w:val="clear" w:color="auto" w:fill="auto"/>
          </w:tcPr>
          <w:p w14:paraId="0EF42F59"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Intellectual Property Rights owned by a third party which is or will be used by the Supplier for the purpose of providing the Deliverables;</w:t>
            </w:r>
          </w:p>
        </w:tc>
      </w:tr>
      <w:tr w:rsidR="00836A2F" w:rsidRPr="00836A2F" w14:paraId="34EA79E9" w14:textId="77777777" w:rsidTr="00A55530">
        <w:tc>
          <w:tcPr>
            <w:tcW w:w="2549" w:type="dxa"/>
            <w:shd w:val="clear" w:color="auto" w:fill="auto"/>
          </w:tcPr>
          <w:p w14:paraId="65D90914" w14:textId="5476FB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Transferring Supplier Employees</w:t>
            </w:r>
            <w:r>
              <w:rPr>
                <w:rFonts w:ascii="Arial" w:eastAsia="Arial" w:hAnsi="Arial" w:cs="Arial"/>
                <w:b/>
                <w:color w:val="000000"/>
                <w:sz w:val="22"/>
                <w:szCs w:val="22"/>
              </w:rPr>
              <w:t>”</w:t>
            </w:r>
          </w:p>
        </w:tc>
        <w:tc>
          <w:tcPr>
            <w:tcW w:w="7229" w:type="dxa"/>
            <w:shd w:val="clear" w:color="auto" w:fill="auto"/>
          </w:tcPr>
          <w:p w14:paraId="523E23A6" w14:textId="4AAF2ADC"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those employees of the Supplier and/or the Supplier’s Subcontractors to whom the Employment Regulations will apply on the Service Transfer</w:t>
            </w:r>
            <w:r w:rsidR="00A36312">
              <w:rPr>
                <w:rFonts w:ascii="Arial" w:eastAsia="Arial" w:hAnsi="Arial" w:cs="Arial"/>
                <w:color w:val="000000"/>
                <w:sz w:val="22"/>
                <w:szCs w:val="22"/>
              </w:rPr>
              <w:t xml:space="preserve"> Date;</w:t>
            </w:r>
          </w:p>
        </w:tc>
      </w:tr>
      <w:tr w:rsidR="00836A2F" w:rsidRPr="00836A2F" w14:paraId="5914051C" w14:textId="77777777" w:rsidTr="00A55530">
        <w:tc>
          <w:tcPr>
            <w:tcW w:w="2549" w:type="dxa"/>
            <w:shd w:val="clear" w:color="auto" w:fill="auto"/>
          </w:tcPr>
          <w:p w14:paraId="2253BAFC" w14:textId="413F786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Transparency Information</w:t>
            </w:r>
            <w:r>
              <w:rPr>
                <w:rFonts w:ascii="Arial" w:eastAsia="Arial" w:hAnsi="Arial" w:cs="Arial"/>
                <w:b/>
                <w:color w:val="000000"/>
                <w:sz w:val="22"/>
                <w:szCs w:val="22"/>
              </w:rPr>
              <w:t>”</w:t>
            </w:r>
          </w:p>
        </w:tc>
        <w:tc>
          <w:tcPr>
            <w:tcW w:w="7229" w:type="dxa"/>
            <w:shd w:val="clear" w:color="auto" w:fill="auto"/>
          </w:tcPr>
          <w:p w14:paraId="01391923" w14:textId="1933965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 xml:space="preserve">the Transparency Reports and the content of a Contract, including any changes to this Contract agreed </w:t>
            </w:r>
            <w:r w:rsidR="00A36312">
              <w:rPr>
                <w:rFonts w:ascii="Arial" w:eastAsia="Arial" w:hAnsi="Arial" w:cs="Arial"/>
                <w:color w:val="000000"/>
                <w:sz w:val="22"/>
                <w:szCs w:val="22"/>
              </w:rPr>
              <w:t>from time to time, except for:</w:t>
            </w:r>
          </w:p>
          <w:p w14:paraId="0686010D" w14:textId="47CE9E6A" w:rsidR="00836A2F" w:rsidRPr="00A36312" w:rsidRDefault="00836A2F" w:rsidP="00A36312">
            <w:pPr>
              <w:pStyle w:val="ListParagraph"/>
              <w:numPr>
                <w:ilvl w:val="0"/>
                <w:numId w:val="36"/>
              </w:numPr>
              <w:pBdr>
                <w:top w:val="nil"/>
                <w:left w:val="nil"/>
                <w:bottom w:val="nil"/>
                <w:right w:val="nil"/>
                <w:between w:val="nil"/>
              </w:pBdr>
              <w:spacing w:before="60" w:after="60"/>
              <w:ind w:right="142" w:hanging="608"/>
              <w:jc w:val="both"/>
              <w:rPr>
                <w:rFonts w:ascii="Arial" w:eastAsia="Arial" w:hAnsi="Arial" w:cs="Arial"/>
                <w:color w:val="000000"/>
                <w:sz w:val="22"/>
                <w:szCs w:val="22"/>
              </w:rPr>
            </w:pPr>
            <w:r w:rsidRPr="00A36312">
              <w:rPr>
                <w:rFonts w:ascii="Arial" w:eastAsia="Arial" w:hAnsi="Arial" w:cs="Arial"/>
                <w:color w:val="000000"/>
                <w:sz w:val="22"/>
                <w:szCs w:val="22"/>
              </w:rPr>
              <w:t>any information which is exempt from disclosure in accordance with the provisions of the FOIA, which shall be determined by the Relevant Authority; and</w:t>
            </w:r>
          </w:p>
          <w:p w14:paraId="68607FCF" w14:textId="6105C606" w:rsidR="00836A2F" w:rsidRPr="00836A2F" w:rsidRDefault="00836A2F" w:rsidP="00A36312">
            <w:pPr>
              <w:pStyle w:val="ListParagraph"/>
              <w:numPr>
                <w:ilvl w:val="0"/>
                <w:numId w:val="36"/>
              </w:numPr>
              <w:pBdr>
                <w:top w:val="nil"/>
                <w:left w:val="nil"/>
                <w:bottom w:val="nil"/>
                <w:right w:val="nil"/>
                <w:between w:val="nil"/>
              </w:pBdr>
              <w:spacing w:before="60" w:after="60"/>
              <w:ind w:right="142" w:hanging="608"/>
              <w:jc w:val="both"/>
              <w:rPr>
                <w:rFonts w:ascii="Arial" w:eastAsia="Arial" w:hAnsi="Arial" w:cs="Arial"/>
                <w:color w:val="000000"/>
                <w:sz w:val="22"/>
                <w:szCs w:val="22"/>
              </w:rPr>
            </w:pPr>
            <w:r w:rsidRPr="00A36312">
              <w:rPr>
                <w:rFonts w:ascii="Arial" w:eastAsia="Arial" w:hAnsi="Arial" w:cs="Arial"/>
                <w:color w:val="000000"/>
                <w:sz w:val="22"/>
                <w:szCs w:val="22"/>
              </w:rPr>
              <w:t>Commercially Sensitive Information;</w:t>
            </w:r>
          </w:p>
        </w:tc>
      </w:tr>
      <w:tr w:rsidR="00836A2F" w:rsidRPr="00836A2F" w14:paraId="629FEE42" w14:textId="77777777" w:rsidTr="00A55530">
        <w:tc>
          <w:tcPr>
            <w:tcW w:w="2549" w:type="dxa"/>
            <w:shd w:val="clear" w:color="auto" w:fill="auto"/>
          </w:tcPr>
          <w:p w14:paraId="7014E600" w14:textId="002C203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Transparency Reports</w:t>
            </w:r>
            <w:r>
              <w:rPr>
                <w:rFonts w:ascii="Arial" w:eastAsia="Arial" w:hAnsi="Arial" w:cs="Arial"/>
                <w:b/>
                <w:color w:val="000000"/>
                <w:sz w:val="22"/>
                <w:szCs w:val="22"/>
              </w:rPr>
              <w:t>”</w:t>
            </w:r>
          </w:p>
        </w:tc>
        <w:tc>
          <w:tcPr>
            <w:tcW w:w="7229" w:type="dxa"/>
            <w:shd w:val="clear" w:color="auto" w:fill="auto"/>
          </w:tcPr>
          <w:p w14:paraId="6CC87E3D"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the information relating to the Deliverables and performance of the Contracts which the Supplier is required to provide to the Buyer in accordance with the reporting requirements in Call-Off Schedule 1 (Transparency Reports);</w:t>
            </w:r>
          </w:p>
        </w:tc>
      </w:tr>
      <w:tr w:rsidR="00ED24D5" w:rsidRPr="00836A2F" w14:paraId="3CC69FF2" w14:textId="77777777" w:rsidTr="00A55530">
        <w:tc>
          <w:tcPr>
            <w:tcW w:w="2549" w:type="dxa"/>
            <w:shd w:val="clear" w:color="auto" w:fill="auto"/>
          </w:tcPr>
          <w:p w14:paraId="739C17A5" w14:textId="5335CE93" w:rsidR="00ED24D5" w:rsidRPr="00726BE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726BEC">
              <w:rPr>
                <w:rFonts w:ascii="Arial" w:eastAsia="Arial" w:hAnsi="Arial" w:cs="Arial"/>
                <w:b/>
                <w:color w:val="000000"/>
                <w:sz w:val="22"/>
                <w:szCs w:val="22"/>
              </w:rPr>
              <w:t>“Traveller”</w:t>
            </w:r>
          </w:p>
        </w:tc>
        <w:tc>
          <w:tcPr>
            <w:tcW w:w="7229" w:type="dxa"/>
            <w:shd w:val="clear" w:color="auto" w:fill="auto"/>
          </w:tcPr>
          <w:p w14:paraId="09D57004" w14:textId="788B020A" w:rsidR="00775672" w:rsidRPr="00775672" w:rsidRDefault="00775672" w:rsidP="00775672">
            <w:pPr>
              <w:pStyle w:val="abcdDefinition"/>
              <w:numPr>
                <w:ilvl w:val="0"/>
                <w:numId w:val="45"/>
              </w:numPr>
              <w:pBdr>
                <w:top w:val="nil"/>
                <w:left w:val="nil"/>
                <w:bottom w:val="nil"/>
                <w:right w:val="nil"/>
                <w:between w:val="nil"/>
              </w:pBdr>
              <w:tabs>
                <w:tab w:val="clear" w:pos="851"/>
              </w:tabs>
              <w:spacing w:before="60" w:after="60"/>
              <w:ind w:hanging="685"/>
              <w:rPr>
                <w:color w:val="000000"/>
                <w:sz w:val="22"/>
                <w:szCs w:val="22"/>
              </w:rPr>
            </w:pPr>
            <w:r w:rsidRPr="00775672">
              <w:rPr>
                <w:color w:val="000000"/>
                <w:sz w:val="22"/>
                <w:szCs w:val="22"/>
              </w:rPr>
              <w:t xml:space="preserve"> an employee, agent or representative of the Buyer; and/or</w:t>
            </w:r>
          </w:p>
          <w:p w14:paraId="5C36FE20" w14:textId="77777777" w:rsidR="00775672" w:rsidRPr="00775672" w:rsidRDefault="00775672" w:rsidP="00775672">
            <w:pPr>
              <w:numPr>
                <w:ilvl w:val="0"/>
                <w:numId w:val="44"/>
              </w:numPr>
              <w:pBdr>
                <w:top w:val="nil"/>
                <w:left w:val="nil"/>
                <w:bottom w:val="nil"/>
                <w:right w:val="nil"/>
                <w:between w:val="nil"/>
              </w:pBdr>
              <w:spacing w:before="60" w:after="60"/>
              <w:ind w:hanging="685"/>
              <w:rPr>
                <w:rFonts w:ascii="Arial" w:eastAsia="Arial" w:hAnsi="Arial" w:cs="Arial"/>
                <w:color w:val="000000"/>
                <w:sz w:val="22"/>
                <w:szCs w:val="22"/>
                <w:lang w:val="en-US" w:eastAsia="zh-CN"/>
              </w:rPr>
            </w:pPr>
            <w:r w:rsidRPr="00775672">
              <w:rPr>
                <w:rFonts w:ascii="Arial" w:eastAsia="Arial" w:hAnsi="Arial" w:cs="Arial"/>
                <w:color w:val="000000"/>
                <w:sz w:val="22"/>
                <w:szCs w:val="22"/>
                <w:lang w:val="en-US" w:eastAsia="zh-CN"/>
              </w:rPr>
              <w:t>a pre-authorised guest (including members of the public and dependants),</w:t>
            </w:r>
          </w:p>
          <w:p w14:paraId="4644142B" w14:textId="3396FA46" w:rsidR="00ED24D5" w:rsidRPr="00836A2F" w:rsidRDefault="00775672" w:rsidP="00775672">
            <w:pPr>
              <w:pBdr>
                <w:top w:val="nil"/>
                <w:left w:val="nil"/>
                <w:bottom w:val="nil"/>
                <w:right w:val="nil"/>
                <w:between w:val="nil"/>
              </w:pBdr>
              <w:tabs>
                <w:tab w:val="left" w:pos="170"/>
              </w:tabs>
              <w:spacing w:before="60" w:after="60"/>
              <w:ind w:left="170" w:right="142"/>
              <w:jc w:val="both"/>
              <w:rPr>
                <w:rFonts w:ascii="Arial" w:eastAsia="Arial" w:hAnsi="Arial" w:cs="Arial"/>
                <w:color w:val="000000"/>
              </w:rPr>
            </w:pPr>
            <w:r w:rsidRPr="00775672">
              <w:rPr>
                <w:rFonts w:ascii="Arial" w:eastAsia="Arial" w:hAnsi="Arial" w:cs="Arial"/>
                <w:color w:val="000000"/>
                <w:sz w:val="22"/>
                <w:szCs w:val="22"/>
                <w:lang w:val="en-US" w:eastAsia="zh-CN"/>
              </w:rPr>
              <w:t xml:space="preserve">who is or will be, named on the booking as the person travelling and/or using the Services; </w:t>
            </w:r>
          </w:p>
        </w:tc>
      </w:tr>
      <w:tr w:rsidR="00FB6994" w:rsidRPr="00836A2F" w14:paraId="17E5E0A2" w14:textId="77777777" w:rsidTr="00A55530">
        <w:tc>
          <w:tcPr>
            <w:tcW w:w="2549" w:type="dxa"/>
            <w:shd w:val="clear" w:color="auto" w:fill="auto"/>
          </w:tcPr>
          <w:p w14:paraId="4971D132" w14:textId="11606CC1" w:rsidR="00FB6994" w:rsidRPr="00726BEC" w:rsidRDefault="00FB6994" w:rsidP="0086507A">
            <w:pPr>
              <w:pBdr>
                <w:top w:val="nil"/>
                <w:left w:val="nil"/>
                <w:bottom w:val="nil"/>
                <w:right w:val="nil"/>
                <w:between w:val="nil"/>
              </w:pBdr>
              <w:spacing w:before="60" w:after="60"/>
              <w:ind w:left="142" w:right="278"/>
              <w:rPr>
                <w:rFonts w:ascii="Arial" w:eastAsia="Arial" w:hAnsi="Arial" w:cs="Arial"/>
                <w:b/>
                <w:color w:val="000000"/>
              </w:rPr>
            </w:pPr>
            <w:r>
              <w:rPr>
                <w:rFonts w:ascii="Arial" w:eastAsia="Arial" w:hAnsi="Arial" w:cs="Arial"/>
                <w:b/>
                <w:color w:val="000000"/>
              </w:rPr>
              <w:t>“</w:t>
            </w:r>
            <w:r w:rsidR="00503BE7">
              <w:rPr>
                <w:rFonts w:ascii="Arial" w:eastAsia="Arial" w:hAnsi="Arial" w:cs="Arial"/>
                <w:b/>
                <w:color w:val="000000"/>
              </w:rPr>
              <w:t>UK GDPR”</w:t>
            </w:r>
          </w:p>
        </w:tc>
        <w:tc>
          <w:tcPr>
            <w:tcW w:w="7229" w:type="dxa"/>
            <w:shd w:val="clear" w:color="auto" w:fill="auto"/>
          </w:tcPr>
          <w:p w14:paraId="2E7349E0" w14:textId="69C576BE" w:rsidR="00FB6994" w:rsidRPr="00775672" w:rsidRDefault="00FB6994" w:rsidP="00FB6994">
            <w:pPr>
              <w:pBdr>
                <w:top w:val="nil"/>
                <w:left w:val="nil"/>
                <w:bottom w:val="nil"/>
                <w:right w:val="nil"/>
                <w:between w:val="nil"/>
              </w:pBdr>
              <w:tabs>
                <w:tab w:val="left" w:pos="170"/>
              </w:tabs>
              <w:spacing w:before="60" w:after="60"/>
              <w:ind w:left="170" w:right="142"/>
              <w:jc w:val="both"/>
              <w:rPr>
                <w:color w:val="000000"/>
                <w:sz w:val="22"/>
                <w:szCs w:val="22"/>
              </w:rPr>
            </w:pPr>
            <w:r w:rsidRPr="00836A2F">
              <w:rPr>
                <w:rFonts w:ascii="Arial" w:eastAsia="Arial" w:hAnsi="Arial" w:cs="Arial"/>
                <w:color w:val="000000"/>
                <w:sz w:val="22"/>
                <w:szCs w:val="22"/>
              </w:rPr>
              <w:t>the retained EU law version of the General Data Protection Regulation (Regulation (EU) 2016/679);</w:t>
            </w:r>
          </w:p>
        </w:tc>
      </w:tr>
      <w:tr w:rsidR="00836A2F" w:rsidRPr="00836A2F" w14:paraId="52D32BDA" w14:textId="77777777" w:rsidTr="00A55530">
        <w:tc>
          <w:tcPr>
            <w:tcW w:w="2549" w:type="dxa"/>
            <w:shd w:val="clear" w:color="auto" w:fill="auto"/>
          </w:tcPr>
          <w:p w14:paraId="2C843CCF" w14:textId="6188A21A"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w:t>
            </w:r>
            <w:r w:rsidRPr="00A55530">
              <w:rPr>
                <w:rFonts w:ascii="Arial" w:eastAsia="Arial" w:hAnsi="Arial" w:cs="Arial"/>
                <w:b/>
                <w:color w:val="000000"/>
                <w:sz w:val="22"/>
                <w:szCs w:val="22"/>
              </w:rPr>
              <w:t>”</w:t>
            </w:r>
          </w:p>
        </w:tc>
        <w:tc>
          <w:tcPr>
            <w:tcW w:w="7229" w:type="dxa"/>
            <w:shd w:val="clear" w:color="auto" w:fill="auto"/>
          </w:tcPr>
          <w:p w14:paraId="681D9B14"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any change to a Contract;</w:t>
            </w:r>
          </w:p>
        </w:tc>
      </w:tr>
      <w:tr w:rsidR="00836A2F" w:rsidRPr="00836A2F" w14:paraId="62CAC644" w14:textId="77777777" w:rsidTr="00A55530">
        <w:tc>
          <w:tcPr>
            <w:tcW w:w="2549" w:type="dxa"/>
            <w:shd w:val="clear" w:color="auto" w:fill="auto"/>
          </w:tcPr>
          <w:p w14:paraId="0A461F05" w14:textId="6221089B"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 Form</w:t>
            </w:r>
            <w:r w:rsidRPr="00A55530">
              <w:rPr>
                <w:rFonts w:ascii="Arial" w:eastAsia="Arial" w:hAnsi="Arial" w:cs="Arial"/>
                <w:b/>
                <w:color w:val="000000"/>
                <w:sz w:val="22"/>
                <w:szCs w:val="22"/>
              </w:rPr>
              <w:t>”</w:t>
            </w:r>
          </w:p>
        </w:tc>
        <w:tc>
          <w:tcPr>
            <w:tcW w:w="7229" w:type="dxa"/>
            <w:shd w:val="clear" w:color="auto" w:fill="auto"/>
          </w:tcPr>
          <w:p w14:paraId="3F20A79B"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the form set out in Joint Schedule 2 (Variation Form);</w:t>
            </w:r>
          </w:p>
        </w:tc>
      </w:tr>
      <w:tr w:rsidR="00836A2F" w:rsidRPr="00836A2F" w14:paraId="371C6A9B" w14:textId="77777777" w:rsidTr="00A55530">
        <w:tc>
          <w:tcPr>
            <w:tcW w:w="2549" w:type="dxa"/>
            <w:shd w:val="clear" w:color="auto" w:fill="auto"/>
          </w:tcPr>
          <w:p w14:paraId="1824FA31" w14:textId="379AB58F"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 Procedure</w:t>
            </w:r>
            <w:r w:rsidRPr="00A55530">
              <w:rPr>
                <w:rFonts w:ascii="Arial" w:eastAsia="Arial" w:hAnsi="Arial" w:cs="Arial"/>
                <w:b/>
                <w:color w:val="000000"/>
                <w:sz w:val="22"/>
                <w:szCs w:val="22"/>
              </w:rPr>
              <w:t>”</w:t>
            </w:r>
          </w:p>
        </w:tc>
        <w:tc>
          <w:tcPr>
            <w:tcW w:w="7229" w:type="dxa"/>
            <w:shd w:val="clear" w:color="auto" w:fill="auto"/>
          </w:tcPr>
          <w:p w14:paraId="5D9EFB52"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the procedure set out in Clause 24 (Changing the contract);</w:t>
            </w:r>
          </w:p>
        </w:tc>
      </w:tr>
      <w:tr w:rsidR="00836A2F" w:rsidRPr="00836A2F" w14:paraId="505FE1A1" w14:textId="77777777" w:rsidTr="00A55530">
        <w:tc>
          <w:tcPr>
            <w:tcW w:w="2549" w:type="dxa"/>
            <w:shd w:val="clear" w:color="auto" w:fill="auto"/>
          </w:tcPr>
          <w:p w14:paraId="583292C6" w14:textId="229788A8"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VAT</w:t>
            </w:r>
            <w:r w:rsidRPr="00A55530">
              <w:rPr>
                <w:rFonts w:ascii="Arial" w:eastAsia="Arial" w:hAnsi="Arial" w:cs="Arial"/>
                <w:b/>
                <w:color w:val="000000"/>
                <w:sz w:val="22"/>
                <w:szCs w:val="22"/>
              </w:rPr>
              <w:t>”</w:t>
            </w:r>
          </w:p>
        </w:tc>
        <w:tc>
          <w:tcPr>
            <w:tcW w:w="7229" w:type="dxa"/>
            <w:shd w:val="clear" w:color="auto" w:fill="auto"/>
          </w:tcPr>
          <w:p w14:paraId="2735A74C"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value added tax in accordance with the provisions of the Value Added Tax Act 1994;</w:t>
            </w:r>
          </w:p>
        </w:tc>
      </w:tr>
      <w:tr w:rsidR="00836A2F" w:rsidRPr="00836A2F" w14:paraId="244F1B66" w14:textId="77777777" w:rsidTr="00A55530">
        <w:tc>
          <w:tcPr>
            <w:tcW w:w="2549" w:type="dxa"/>
            <w:shd w:val="clear" w:color="auto" w:fill="auto"/>
          </w:tcPr>
          <w:p w14:paraId="095FC139" w14:textId="7CB0D0E2"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VCSE</w:t>
            </w:r>
            <w:r w:rsidRPr="00A55530">
              <w:rPr>
                <w:rFonts w:ascii="Arial" w:eastAsia="Arial" w:hAnsi="Arial" w:cs="Arial"/>
                <w:b/>
                <w:color w:val="000000"/>
                <w:sz w:val="22"/>
                <w:szCs w:val="22"/>
              </w:rPr>
              <w:t>”</w:t>
            </w:r>
          </w:p>
        </w:tc>
        <w:tc>
          <w:tcPr>
            <w:tcW w:w="7229" w:type="dxa"/>
            <w:shd w:val="clear" w:color="auto" w:fill="auto"/>
          </w:tcPr>
          <w:p w14:paraId="3984521E"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a non-governmental organisation that is value-driven and which principally reinvests its surpluses to further social, environmental or cultural objectives;</w:t>
            </w:r>
          </w:p>
        </w:tc>
      </w:tr>
      <w:tr w:rsidR="00836A2F" w:rsidRPr="00836A2F" w14:paraId="196CDD6C" w14:textId="77777777" w:rsidTr="00A55530">
        <w:tc>
          <w:tcPr>
            <w:tcW w:w="2549" w:type="dxa"/>
            <w:shd w:val="clear" w:color="auto" w:fill="auto"/>
          </w:tcPr>
          <w:p w14:paraId="09DACB02" w14:textId="459F0AF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Worker</w:t>
            </w:r>
            <w:r>
              <w:rPr>
                <w:rFonts w:ascii="Arial" w:eastAsia="Arial" w:hAnsi="Arial" w:cs="Arial"/>
                <w:b/>
                <w:color w:val="000000"/>
                <w:sz w:val="22"/>
                <w:szCs w:val="22"/>
              </w:rPr>
              <w:t>”</w:t>
            </w:r>
          </w:p>
        </w:tc>
        <w:tc>
          <w:tcPr>
            <w:tcW w:w="7229" w:type="dxa"/>
            <w:shd w:val="clear" w:color="auto" w:fill="auto"/>
          </w:tcPr>
          <w:p w14:paraId="29AAD2FC"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836A2F" w:rsidRPr="00836A2F" w14:paraId="0E066D92" w14:textId="77777777" w:rsidTr="00A55530">
        <w:tc>
          <w:tcPr>
            <w:tcW w:w="2549" w:type="dxa"/>
            <w:shd w:val="clear" w:color="auto" w:fill="auto"/>
          </w:tcPr>
          <w:p w14:paraId="007743D7" w14:textId="36CBF5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Working Day</w:t>
            </w:r>
            <w:r>
              <w:rPr>
                <w:rFonts w:ascii="Arial" w:eastAsia="Arial" w:hAnsi="Arial" w:cs="Arial"/>
                <w:b/>
                <w:color w:val="000000"/>
                <w:sz w:val="22"/>
                <w:szCs w:val="22"/>
              </w:rPr>
              <w:t>”</w:t>
            </w:r>
          </w:p>
        </w:tc>
        <w:tc>
          <w:tcPr>
            <w:tcW w:w="7229" w:type="dxa"/>
            <w:shd w:val="clear" w:color="auto" w:fill="auto"/>
          </w:tcPr>
          <w:p w14:paraId="7A724D25"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day other than a Saturday or Sunday or public holiday in England and Wales unless specified otherwise by the Parties in the Order Form;</w:t>
            </w:r>
          </w:p>
        </w:tc>
      </w:tr>
      <w:tr w:rsidR="00836A2F" w:rsidRPr="00836A2F" w14:paraId="10BF596D" w14:textId="77777777" w:rsidTr="00A55530">
        <w:tc>
          <w:tcPr>
            <w:tcW w:w="2549" w:type="dxa"/>
            <w:shd w:val="clear" w:color="auto" w:fill="auto"/>
          </w:tcPr>
          <w:p w14:paraId="27A63310" w14:textId="451310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 Day</w:t>
            </w:r>
            <w:r>
              <w:rPr>
                <w:rFonts w:ascii="Arial" w:eastAsia="Arial" w:hAnsi="Arial" w:cs="Arial"/>
                <w:b/>
                <w:color w:val="000000"/>
                <w:sz w:val="22"/>
                <w:szCs w:val="22"/>
              </w:rPr>
              <w:t>”</w:t>
            </w:r>
          </w:p>
        </w:tc>
        <w:tc>
          <w:tcPr>
            <w:tcW w:w="7229" w:type="dxa"/>
            <w:shd w:val="clear" w:color="auto" w:fill="auto"/>
          </w:tcPr>
          <w:p w14:paraId="2E01A90E"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7.5 Work Hours, whether or not such hours are worked consecutively and whether or not they are worked on the same day; and</w:t>
            </w:r>
          </w:p>
        </w:tc>
      </w:tr>
      <w:tr w:rsidR="00836A2F" w:rsidRPr="00836A2F" w14:paraId="7CE85F48" w14:textId="77777777" w:rsidTr="00A55530">
        <w:tc>
          <w:tcPr>
            <w:tcW w:w="2549" w:type="dxa"/>
            <w:shd w:val="clear" w:color="auto" w:fill="auto"/>
          </w:tcPr>
          <w:p w14:paraId="17D66E30" w14:textId="57B33C5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 Hours</w:t>
            </w:r>
            <w:r>
              <w:rPr>
                <w:rFonts w:ascii="Arial" w:eastAsia="Arial" w:hAnsi="Arial" w:cs="Arial"/>
                <w:b/>
                <w:color w:val="000000"/>
                <w:sz w:val="22"/>
                <w:szCs w:val="22"/>
              </w:rPr>
              <w:t>”</w:t>
            </w:r>
          </w:p>
        </w:tc>
        <w:tc>
          <w:tcPr>
            <w:tcW w:w="7229" w:type="dxa"/>
            <w:shd w:val="clear" w:color="auto" w:fill="auto"/>
          </w:tcPr>
          <w:p w14:paraId="184DD4C6"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bl>
    <w:p w14:paraId="00000294" w14:textId="5C656EC9" w:rsidR="00470604" w:rsidRPr="008329F5" w:rsidRDefault="00470604">
      <w:pPr>
        <w:spacing w:after="0" w:line="240" w:lineRule="auto"/>
        <w:rPr>
          <w:rFonts w:ascii="Arial" w:eastAsia="Arial" w:hAnsi="Arial" w:cs="Arial"/>
          <w:sz w:val="24"/>
          <w:szCs w:val="24"/>
        </w:rPr>
      </w:pPr>
      <w:bookmarkStart w:id="4" w:name="_heading=h.gjdgxs" w:colFirst="0" w:colLast="0"/>
      <w:bookmarkEnd w:id="4"/>
    </w:p>
    <w:sectPr w:rsidR="00470604" w:rsidRPr="008329F5">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FA5BB" w14:textId="77777777" w:rsidR="00AE6B9C" w:rsidRDefault="00AE6B9C">
      <w:pPr>
        <w:spacing w:after="0" w:line="240" w:lineRule="auto"/>
      </w:pPr>
      <w:r>
        <w:separator/>
      </w:r>
    </w:p>
  </w:endnote>
  <w:endnote w:type="continuationSeparator" w:id="0">
    <w:p w14:paraId="214282AF" w14:textId="77777777" w:rsidR="00AE6B9C" w:rsidRDefault="00AE6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3E97" w14:textId="3DEFDDFD" w:rsidR="001D4FA1" w:rsidRDefault="001D4FA1">
    <w:pPr>
      <w:pStyle w:val="Footer"/>
    </w:pPr>
    <w:r>
      <w:rPr>
        <w:noProof/>
      </w:rPr>
      <mc:AlternateContent>
        <mc:Choice Requires="wps">
          <w:drawing>
            <wp:anchor distT="0" distB="0" distL="0" distR="0" simplePos="0" relativeHeight="251659264" behindDoc="0" locked="0" layoutInCell="1" allowOverlap="1" wp14:anchorId="36241B10" wp14:editId="64E78DC1">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075215" w14:textId="3EE4A700" w:rsidR="001D4FA1" w:rsidRPr="001D4FA1" w:rsidRDefault="001D4FA1" w:rsidP="001D4FA1">
                          <w:pPr>
                            <w:spacing w:after="0"/>
                            <w:rPr>
                              <w:noProof/>
                              <w:color w:val="000000"/>
                              <w:sz w:val="20"/>
                              <w:szCs w:val="20"/>
                            </w:rPr>
                          </w:pPr>
                          <w:r w:rsidRPr="001D4FA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241B1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07075215" w14:textId="3EE4A700" w:rsidR="001D4FA1" w:rsidRPr="001D4FA1" w:rsidRDefault="001D4FA1" w:rsidP="001D4FA1">
                    <w:pPr>
                      <w:spacing w:after="0"/>
                      <w:rPr>
                        <w:noProof/>
                        <w:color w:val="000000"/>
                        <w:sz w:val="20"/>
                        <w:szCs w:val="20"/>
                      </w:rPr>
                    </w:pPr>
                    <w:r w:rsidRPr="001D4FA1">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C" w14:textId="0ED2CDAD" w:rsidR="009468E7" w:rsidRDefault="001D4FA1">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482913EE" wp14:editId="34EEF379">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B603B3" w14:textId="51B8ADC3" w:rsidR="001D4FA1" w:rsidRPr="001D4FA1" w:rsidRDefault="001D4FA1" w:rsidP="001D4FA1">
                          <w:pPr>
                            <w:spacing w:after="0"/>
                            <w:rPr>
                              <w:noProof/>
                              <w:color w:val="000000"/>
                              <w:sz w:val="20"/>
                              <w:szCs w:val="20"/>
                            </w:rPr>
                          </w:pPr>
                          <w:r w:rsidRPr="001D4FA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2913EE"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0B603B3" w14:textId="51B8ADC3" w:rsidR="001D4FA1" w:rsidRPr="001D4FA1" w:rsidRDefault="001D4FA1" w:rsidP="001D4FA1">
                    <w:pPr>
                      <w:spacing w:after="0"/>
                      <w:rPr>
                        <w:noProof/>
                        <w:color w:val="000000"/>
                        <w:sz w:val="20"/>
                        <w:szCs w:val="20"/>
                      </w:rPr>
                    </w:pPr>
                    <w:r w:rsidRPr="001D4FA1">
                      <w:rPr>
                        <w:noProof/>
                        <w:color w:val="000000"/>
                        <w:sz w:val="20"/>
                        <w:szCs w:val="20"/>
                      </w:rPr>
                      <w:t>OFFICIAL</w:t>
                    </w:r>
                  </w:p>
                </w:txbxContent>
              </v:textbox>
              <w10:wrap anchorx="page" anchory="page"/>
            </v:shape>
          </w:pict>
        </mc:Fallback>
      </mc:AlternateContent>
    </w:r>
    <w:r w:rsidR="009468E7">
      <w:rPr>
        <w:rFonts w:ascii="Arial" w:eastAsia="Arial" w:hAnsi="Arial" w:cs="Arial"/>
        <w:sz w:val="20"/>
        <w:szCs w:val="20"/>
      </w:rPr>
      <w:t>Framework Ref: RM6217</w:t>
    </w:r>
  </w:p>
  <w:p w14:paraId="0000029D" w14:textId="5A756563"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03BE7">
      <w:rPr>
        <w:rFonts w:ascii="Arial" w:eastAsia="Arial" w:hAnsi="Arial" w:cs="Arial"/>
        <w:noProof/>
        <w:color w:val="000000"/>
        <w:sz w:val="20"/>
        <w:szCs w:val="20"/>
      </w:rPr>
      <w:t>11</w:t>
    </w:r>
    <w:r>
      <w:rPr>
        <w:rFonts w:ascii="Arial" w:eastAsia="Arial" w:hAnsi="Arial" w:cs="Arial"/>
        <w:color w:val="000000"/>
        <w:sz w:val="20"/>
        <w:szCs w:val="20"/>
      </w:rPr>
      <w:fldChar w:fldCharType="end"/>
    </w:r>
  </w:p>
  <w:p w14:paraId="0000029E" w14:textId="624B0EC0" w:rsidR="009468E7" w:rsidRDefault="009468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9" w14:textId="676DA0E8" w:rsidR="009468E7" w:rsidRDefault="001D4FA1">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0" behindDoc="0" locked="0" layoutInCell="1" allowOverlap="1" wp14:anchorId="73C2DC04" wp14:editId="7F055393">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040AFC" w14:textId="7B261520" w:rsidR="001D4FA1" w:rsidRPr="001D4FA1" w:rsidRDefault="001D4FA1" w:rsidP="001D4FA1">
                          <w:pPr>
                            <w:spacing w:after="0"/>
                            <w:rPr>
                              <w:noProof/>
                              <w:color w:val="000000"/>
                              <w:sz w:val="20"/>
                              <w:szCs w:val="20"/>
                            </w:rPr>
                          </w:pPr>
                          <w:r w:rsidRPr="001D4FA1">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C2DC04"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09040AFC" w14:textId="7B261520" w:rsidR="001D4FA1" w:rsidRPr="001D4FA1" w:rsidRDefault="001D4FA1" w:rsidP="001D4FA1">
                    <w:pPr>
                      <w:spacing w:after="0"/>
                      <w:rPr>
                        <w:noProof/>
                        <w:color w:val="000000"/>
                        <w:sz w:val="20"/>
                        <w:szCs w:val="20"/>
                      </w:rPr>
                    </w:pPr>
                    <w:r w:rsidRPr="001D4FA1">
                      <w:rPr>
                        <w:noProof/>
                        <w:color w:val="000000"/>
                        <w:sz w:val="20"/>
                        <w:szCs w:val="20"/>
                      </w:rPr>
                      <w:t>OFFICIAL</w:t>
                    </w:r>
                  </w:p>
                </w:txbxContent>
              </v:textbox>
              <w10:wrap anchorx="page" anchory="page"/>
            </v:shape>
          </w:pict>
        </mc:Fallback>
      </mc:AlternateContent>
    </w:r>
    <w:r w:rsidR="009468E7">
      <w:rPr>
        <w:rFonts w:ascii="Arial" w:eastAsia="Arial" w:hAnsi="Arial" w:cs="Arial"/>
        <w:color w:val="BFBFBF"/>
        <w:sz w:val="20"/>
        <w:szCs w:val="20"/>
      </w:rPr>
      <w:t>Framework Ref: RM</w:t>
    </w:r>
    <w:r w:rsidR="009468E7">
      <w:rPr>
        <w:rFonts w:ascii="Arial" w:eastAsia="Arial" w:hAnsi="Arial" w:cs="Arial"/>
        <w:color w:val="BFBFBF"/>
        <w:sz w:val="20"/>
        <w:szCs w:val="20"/>
      </w:rPr>
      <w:tab/>
      <w:t xml:space="preserve">                                           </w:t>
    </w:r>
  </w:p>
  <w:p w14:paraId="0000029A"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9B" w14:textId="77777777" w:rsidR="009468E7" w:rsidRDefault="009468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6415" w14:textId="77777777" w:rsidR="00AE6B9C" w:rsidRDefault="00AE6B9C">
      <w:pPr>
        <w:spacing w:after="0" w:line="240" w:lineRule="auto"/>
      </w:pPr>
      <w:r>
        <w:separator/>
      </w:r>
    </w:p>
  </w:footnote>
  <w:footnote w:type="continuationSeparator" w:id="0">
    <w:p w14:paraId="1FDA37D1" w14:textId="77777777" w:rsidR="00AE6B9C" w:rsidRDefault="00AE6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98" w14:textId="77777777" w:rsidR="009468E7" w:rsidRDefault="009468E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96" w14:textId="77777777" w:rsidR="009468E7" w:rsidRDefault="009468E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5F2D"/>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4F3B36"/>
    <w:multiLevelType w:val="multilevel"/>
    <w:tmpl w:val="9DA2CF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652644"/>
    <w:multiLevelType w:val="multilevel"/>
    <w:tmpl w:val="56267F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FE724E"/>
    <w:multiLevelType w:val="multilevel"/>
    <w:tmpl w:val="DE82B13E"/>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0F3802D2"/>
    <w:multiLevelType w:val="multilevel"/>
    <w:tmpl w:val="DD42D0C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C7463"/>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BE50CE"/>
    <w:multiLevelType w:val="multilevel"/>
    <w:tmpl w:val="4A4C9C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5E60CF"/>
    <w:multiLevelType w:val="multilevel"/>
    <w:tmpl w:val="4A08772E"/>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9A6CC2"/>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9" w15:restartNumberingAfterBreak="0">
    <w:nsid w:val="15EA5D01"/>
    <w:multiLevelType w:val="multilevel"/>
    <w:tmpl w:val="930218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C7723A"/>
    <w:multiLevelType w:val="multilevel"/>
    <w:tmpl w:val="B2CA81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4F35BA"/>
    <w:multiLevelType w:val="multilevel"/>
    <w:tmpl w:val="DE6455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F2F01FF"/>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3" w15:restartNumberingAfterBreak="0">
    <w:nsid w:val="20BB56BB"/>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8D0678"/>
    <w:multiLevelType w:val="multilevel"/>
    <w:tmpl w:val="BDEEF4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6C7D22"/>
    <w:multiLevelType w:val="multilevel"/>
    <w:tmpl w:val="92BA950A"/>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27604BC8"/>
    <w:multiLevelType w:val="multilevel"/>
    <w:tmpl w:val="EB94178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680662"/>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8" w15:restartNumberingAfterBreak="0">
    <w:nsid w:val="33CE2558"/>
    <w:multiLevelType w:val="multilevel"/>
    <w:tmpl w:val="E6D2B2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71EE8"/>
    <w:multiLevelType w:val="multilevel"/>
    <w:tmpl w:val="A13055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AC7946"/>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A5176FA"/>
    <w:multiLevelType w:val="multilevel"/>
    <w:tmpl w:val="4C8CF1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4B6F84"/>
    <w:multiLevelType w:val="multilevel"/>
    <w:tmpl w:val="D26E58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A01A20"/>
    <w:multiLevelType w:val="multilevel"/>
    <w:tmpl w:val="CD468AA4"/>
    <w:lvl w:ilvl="0">
      <w:start w:val="1"/>
      <w:numFmt w:val="lowerLetter"/>
      <w:pStyle w:val="abcdDefinitio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D850BE"/>
    <w:multiLevelType w:val="multilevel"/>
    <w:tmpl w:val="AB6E23E4"/>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00"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961EE2"/>
    <w:multiLevelType w:val="multilevel"/>
    <w:tmpl w:val="930218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B273E7B"/>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B9D6930"/>
    <w:multiLevelType w:val="multilevel"/>
    <w:tmpl w:val="1E3083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4D4CDE"/>
    <w:multiLevelType w:val="multilevel"/>
    <w:tmpl w:val="51CA28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22617A"/>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10A5E"/>
    <w:multiLevelType w:val="multilevel"/>
    <w:tmpl w:val="EDE071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374E44"/>
    <w:multiLevelType w:val="multilevel"/>
    <w:tmpl w:val="B9E8AD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F8030C"/>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7A6FE7"/>
    <w:multiLevelType w:val="multilevel"/>
    <w:tmpl w:val="6728FFE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1C30EF"/>
    <w:multiLevelType w:val="multilevel"/>
    <w:tmpl w:val="DE8EA1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C022454"/>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CC608AC"/>
    <w:multiLevelType w:val="multilevel"/>
    <w:tmpl w:val="D62E4F8E"/>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D003239"/>
    <w:multiLevelType w:val="multilevel"/>
    <w:tmpl w:val="51CA28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4B5454"/>
    <w:multiLevelType w:val="multilevel"/>
    <w:tmpl w:val="BCA2374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16cid:durableId="665135657">
    <w:abstractNumId w:val="3"/>
  </w:num>
  <w:num w:numId="2" w16cid:durableId="1634023078">
    <w:abstractNumId w:val="1"/>
  </w:num>
  <w:num w:numId="3" w16cid:durableId="1699239692">
    <w:abstractNumId w:val="0"/>
  </w:num>
  <w:num w:numId="4" w16cid:durableId="1037698708">
    <w:abstractNumId w:val="4"/>
  </w:num>
  <w:num w:numId="5" w16cid:durableId="1805662837">
    <w:abstractNumId w:val="15"/>
  </w:num>
  <w:num w:numId="6" w16cid:durableId="147407216">
    <w:abstractNumId w:val="7"/>
  </w:num>
  <w:num w:numId="7" w16cid:durableId="1314530170">
    <w:abstractNumId w:val="24"/>
  </w:num>
  <w:num w:numId="8" w16cid:durableId="1962416149">
    <w:abstractNumId w:val="11"/>
  </w:num>
  <w:num w:numId="9" w16cid:durableId="1720284225">
    <w:abstractNumId w:val="34"/>
  </w:num>
  <w:num w:numId="10" w16cid:durableId="720330579">
    <w:abstractNumId w:val="6"/>
  </w:num>
  <w:num w:numId="11" w16cid:durableId="883835335">
    <w:abstractNumId w:val="19"/>
  </w:num>
  <w:num w:numId="12" w16cid:durableId="1606041427">
    <w:abstractNumId w:val="33"/>
  </w:num>
  <w:num w:numId="13" w16cid:durableId="1029377493">
    <w:abstractNumId w:val="28"/>
  </w:num>
  <w:num w:numId="14" w16cid:durableId="334069032">
    <w:abstractNumId w:val="22"/>
  </w:num>
  <w:num w:numId="15" w16cid:durableId="126246277">
    <w:abstractNumId w:val="36"/>
  </w:num>
  <w:num w:numId="16" w16cid:durableId="1311134880">
    <w:abstractNumId w:val="16"/>
  </w:num>
  <w:num w:numId="17" w16cid:durableId="191698252">
    <w:abstractNumId w:val="38"/>
  </w:num>
  <w:num w:numId="18" w16cid:durableId="2061131123">
    <w:abstractNumId w:val="2"/>
  </w:num>
  <w:num w:numId="19" w16cid:durableId="1328096341">
    <w:abstractNumId w:val="31"/>
  </w:num>
  <w:num w:numId="20" w16cid:durableId="135030724">
    <w:abstractNumId w:val="18"/>
  </w:num>
  <w:num w:numId="21" w16cid:durableId="1640456269">
    <w:abstractNumId w:val="10"/>
  </w:num>
  <w:num w:numId="22" w16cid:durableId="1793403620">
    <w:abstractNumId w:val="21"/>
  </w:num>
  <w:num w:numId="23" w16cid:durableId="14036664">
    <w:abstractNumId w:val="27"/>
  </w:num>
  <w:num w:numId="24" w16cid:durableId="223764588">
    <w:abstractNumId w:val="14"/>
  </w:num>
  <w:num w:numId="25" w16cid:durableId="594946726">
    <w:abstractNumId w:val="5"/>
  </w:num>
  <w:num w:numId="26" w16cid:durableId="8715298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44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6975857">
    <w:abstractNumId w:val="35"/>
  </w:num>
  <w:num w:numId="29" w16cid:durableId="864824422">
    <w:abstractNumId w:val="29"/>
  </w:num>
  <w:num w:numId="30" w16cid:durableId="13822412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2364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7529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9366801">
    <w:abstractNumId w:val="30"/>
  </w:num>
  <w:num w:numId="34" w16cid:durableId="1111824058">
    <w:abstractNumId w:val="12"/>
  </w:num>
  <w:num w:numId="35" w16cid:durableId="1906640056">
    <w:abstractNumId w:val="17"/>
  </w:num>
  <w:num w:numId="36" w16cid:durableId="1562907339">
    <w:abstractNumId w:val="8"/>
  </w:num>
  <w:num w:numId="37" w16cid:durableId="1655180493">
    <w:abstractNumId w:val="26"/>
  </w:num>
  <w:num w:numId="38" w16cid:durableId="2009598557">
    <w:abstractNumId w:val="13"/>
  </w:num>
  <w:num w:numId="39" w16cid:durableId="2106656441">
    <w:abstractNumId w:val="32"/>
  </w:num>
  <w:num w:numId="40" w16cid:durableId="604533931">
    <w:abstractNumId w:val="20"/>
  </w:num>
  <w:num w:numId="41" w16cid:durableId="1361318704">
    <w:abstractNumId w:val="25"/>
  </w:num>
  <w:num w:numId="42" w16cid:durableId="1888837431">
    <w:abstractNumId w:val="9"/>
  </w:num>
  <w:num w:numId="43" w16cid:durableId="2136754297">
    <w:abstractNumId w:val="37"/>
  </w:num>
  <w:num w:numId="44" w16cid:durableId="282931884">
    <w:abstractNumId w:val="23"/>
  </w:num>
  <w:num w:numId="45" w16cid:durableId="8358048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604"/>
    <w:rsid w:val="00017A33"/>
    <w:rsid w:val="000204B9"/>
    <w:rsid w:val="000233AE"/>
    <w:rsid w:val="000440B4"/>
    <w:rsid w:val="0008320C"/>
    <w:rsid w:val="000F372C"/>
    <w:rsid w:val="000F6221"/>
    <w:rsid w:val="001302A8"/>
    <w:rsid w:val="00151043"/>
    <w:rsid w:val="001D11DD"/>
    <w:rsid w:val="001D4FA1"/>
    <w:rsid w:val="001D7CA5"/>
    <w:rsid w:val="00202D6F"/>
    <w:rsid w:val="00207888"/>
    <w:rsid w:val="00265015"/>
    <w:rsid w:val="00290236"/>
    <w:rsid w:val="00292CB5"/>
    <w:rsid w:val="002B0BCE"/>
    <w:rsid w:val="002E42A1"/>
    <w:rsid w:val="00311C01"/>
    <w:rsid w:val="00331B56"/>
    <w:rsid w:val="003669B0"/>
    <w:rsid w:val="003A01CF"/>
    <w:rsid w:val="003A660E"/>
    <w:rsid w:val="003D7A2B"/>
    <w:rsid w:val="004019BD"/>
    <w:rsid w:val="004179F4"/>
    <w:rsid w:val="00424525"/>
    <w:rsid w:val="00466635"/>
    <w:rsid w:val="00470604"/>
    <w:rsid w:val="00490822"/>
    <w:rsid w:val="00490E36"/>
    <w:rsid w:val="004C7C8B"/>
    <w:rsid w:val="004D35F1"/>
    <w:rsid w:val="004E3CF4"/>
    <w:rsid w:val="004E7AB1"/>
    <w:rsid w:val="004F4196"/>
    <w:rsid w:val="004F5B46"/>
    <w:rsid w:val="004F7C61"/>
    <w:rsid w:val="00503BE7"/>
    <w:rsid w:val="005155B9"/>
    <w:rsid w:val="0052468B"/>
    <w:rsid w:val="00553BB2"/>
    <w:rsid w:val="005547B2"/>
    <w:rsid w:val="00570FE2"/>
    <w:rsid w:val="0058068C"/>
    <w:rsid w:val="005C5AEA"/>
    <w:rsid w:val="005C6251"/>
    <w:rsid w:val="005E328A"/>
    <w:rsid w:val="005E60DC"/>
    <w:rsid w:val="005F422D"/>
    <w:rsid w:val="0061038B"/>
    <w:rsid w:val="006724A7"/>
    <w:rsid w:val="00726BEC"/>
    <w:rsid w:val="00737051"/>
    <w:rsid w:val="00744C92"/>
    <w:rsid w:val="007729B2"/>
    <w:rsid w:val="00775672"/>
    <w:rsid w:val="007E6C85"/>
    <w:rsid w:val="0082581C"/>
    <w:rsid w:val="008329F5"/>
    <w:rsid w:val="00836A2F"/>
    <w:rsid w:val="00854523"/>
    <w:rsid w:val="0086507A"/>
    <w:rsid w:val="008901A4"/>
    <w:rsid w:val="008A3752"/>
    <w:rsid w:val="008A5415"/>
    <w:rsid w:val="008D0D6D"/>
    <w:rsid w:val="008D2588"/>
    <w:rsid w:val="009269E5"/>
    <w:rsid w:val="009468E7"/>
    <w:rsid w:val="00956EC7"/>
    <w:rsid w:val="00972A8A"/>
    <w:rsid w:val="00984A39"/>
    <w:rsid w:val="0099119C"/>
    <w:rsid w:val="00995908"/>
    <w:rsid w:val="009C4754"/>
    <w:rsid w:val="00A36312"/>
    <w:rsid w:val="00A55530"/>
    <w:rsid w:val="00A569B6"/>
    <w:rsid w:val="00A77884"/>
    <w:rsid w:val="00AA0A6B"/>
    <w:rsid w:val="00AB6C9A"/>
    <w:rsid w:val="00AD4A51"/>
    <w:rsid w:val="00AE5BF2"/>
    <w:rsid w:val="00AE6B9C"/>
    <w:rsid w:val="00B1686D"/>
    <w:rsid w:val="00B16F0B"/>
    <w:rsid w:val="00B60538"/>
    <w:rsid w:val="00B87084"/>
    <w:rsid w:val="00BE1E6B"/>
    <w:rsid w:val="00C3067B"/>
    <w:rsid w:val="00C6148A"/>
    <w:rsid w:val="00C76995"/>
    <w:rsid w:val="00C8614D"/>
    <w:rsid w:val="00CA2191"/>
    <w:rsid w:val="00CB237B"/>
    <w:rsid w:val="00CC45B6"/>
    <w:rsid w:val="00CC6DA9"/>
    <w:rsid w:val="00CF34FA"/>
    <w:rsid w:val="00D12BCB"/>
    <w:rsid w:val="00D20362"/>
    <w:rsid w:val="00D71808"/>
    <w:rsid w:val="00DE067A"/>
    <w:rsid w:val="00DF44D2"/>
    <w:rsid w:val="00E161A5"/>
    <w:rsid w:val="00E31610"/>
    <w:rsid w:val="00E869E6"/>
    <w:rsid w:val="00E86FBF"/>
    <w:rsid w:val="00ED1AB7"/>
    <w:rsid w:val="00ED24D5"/>
    <w:rsid w:val="00ED2C76"/>
    <w:rsid w:val="00EF0C83"/>
    <w:rsid w:val="00F6621C"/>
    <w:rsid w:val="00F96829"/>
    <w:rsid w:val="00FB42BC"/>
    <w:rsid w:val="00FB6994"/>
    <w:rsid w:val="00FD1E73"/>
    <w:rsid w:val="00FE01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5709"/>
  <w15:docId w15:val="{20CCB7BC-E99E-4B32-9BF8-4BF1F1D03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customStyle="1" w:styleId="abcdDefinition">
    <w:name w:val="(a) (b) (c) (d) Definition"/>
    <w:basedOn w:val="Normal"/>
    <w:rsid w:val="00775672"/>
    <w:pPr>
      <w:numPr>
        <w:numId w:val="44"/>
      </w:numPr>
      <w:tabs>
        <w:tab w:val="left" w:pos="851"/>
      </w:tabs>
      <w:spacing w:after="240" w:line="240" w:lineRule="auto"/>
    </w:pPr>
    <w:rPr>
      <w:rFonts w:ascii="Arial" w:eastAsia="Arial"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XAPAvCEXhELr4MPTgdnnoDp5VFg==">AMUW2mU8/m4FRy1X5UngAAwsHadaYVSX3Tyvz0+5dpu69K8xWzJQoWZwqbhzTJ9sYgv5i30gy7CQLXHUP8mkFS0hIk4zjgVM9jt/Cw0h/UmFHklGx/h18A9bjg2pjWXxGQpQ+xtxxiP3MxAWdyRU5WyWbD/1xyRRebNXsdpc+Nrg9bA4mwbqfADErL/P5A5KbCQFoECoZyRVx3GbALPcWS2NKbAk0oOZ49BCW4miZ9bnebpPlYhE1xvfDKx3saJ2TT3TVA9uGwCBh+8iMmn4hjpi9MCm902mJjBwmiCMP6toKNFN7QOYKoqSPEfe0ER84/QVxqlq55RtB3KmA/TWCCLc/HjmB272n8suTbbRMbuGFQfvTYku+Nw6BimMnG2wl1GsPgCpNBP/gSSUXFZX0aEHMLjAbrsp/LxKPBw13GEuzsDlWG2HTGsKB5Fy/FAxnB9C1r6onCVGTCzUecB7c1UPsBxvS6/o0JEP6oxazDKKfyxXYcW5fDEnQKvws3xzBfMg68wktng6NFVxKz2V8QsBFff3RIbxDTmbd2iptE8njWMxWQs6VCz4AhoaDU5id6/zeIJP3N9SJHzKNgkt/v2zZaGoVX1BiqL7CiyCyy8qtd57KrSpIdFnS6ckJjfkFD1XQtiwnSbZ4UiBgH3pH0pPv/ygnYVFlr13hqNAWyVCE3oOfQ1Hfcm74zDVsG1RvikwuHYv3MXl4iyL5Xt2ntm05yFHiHYBdQOaZQxmZLcyfeObUEnrcBM3mnl8DJr56pNN3Sdc1DQOBK3X8h/bfYtqlQ8Lpv6hUkDaCO6XJ6/PNnb90wgMfx0T3/qNQzhTp85Kn6lh8iiX2+yUsRCgJhV8p81ILIbMyMigXmNLkMMXdmhH3ePhLqhT+OdSbyoBNdLlX4K27MVDsE8cBdsjze1O4hSNNMWn/UGKruZPeSJkqBE9unhidzGyUpqotSpH5jJOeYIE5zLdcwSDqmiLYZLBq6byYozugnRFzvhYiHihodIMyPjkrE9ha3xBTxHbgXznys9unies93qWYXyAq+bz0e1PnpbFTuf2ZQgkQr5tX2wfbN7nICdrwxiYILxqVKTiJjzYUH1hjSpxdf4UFPLc4L1y+Z0wYkwqQ2TUHEra5l3pEg3yV4pjzmtY3D6Ii+A8DYvyLZ0uny4a1QrQhGL9TLz7d6xGX5VGc/mufS5bBBQcHMIQvb7KNUTfSFNvqQo19sbRihIEpLeFnsu3J2JC/gqiYMqHG+VRia8jlvy699fFSgD1m2dcLtSXSL1XUwKk2POP5mxrpJMAXXzBKFVjq3KMLphuMt2LhMZ7GoPzRmCmTZW6hZpcYdL1el42GoE8n8MTc9pMXKISgA6oUz2lkvAhaPguosA4/aZj63+mdEAyB1jT/j/x6orJKlBWz0rFacNCMaRk75dmv4WN8HhZUzJJn6lsvrhzXsVLT6Ed9SqWBW2Vq2CBPGULDWyWUKBwaQmJlFr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AADED8-96BB-464D-A57F-7CC3E7462E76}">
  <ds:schemaRefs>
    <ds:schemaRef ds:uri="http://schemas.microsoft.com/sharepoint/v3/contenttype/forms"/>
  </ds:schemaRefs>
</ds:datastoreItem>
</file>

<file path=customXml/itemProps2.xml><?xml version="1.0" encoding="utf-8"?>
<ds:datastoreItem xmlns:ds="http://schemas.openxmlformats.org/officeDocument/2006/customXml" ds:itemID="{88F06D05-8F6B-4CF9-8469-323EEE97D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DD4B6C8-4D86-44DE-9F64-AB70732987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9545</Words>
  <Characters>54413</Characters>
  <Application>Microsoft Office Word</Application>
  <DocSecurity>0</DocSecurity>
  <Lines>453</Lines>
  <Paragraphs>127</Paragraphs>
  <ScaleCrop>false</ScaleCrop>
  <Company>DACB</Company>
  <LinksUpToDate>false</LinksUpToDate>
  <CharactersWithSpaces>63831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Yeates, Rebecca (Commercial)</cp:lastModifiedBy>
  <cp:revision>9</cp:revision>
  <dcterms:created xsi:type="dcterms:W3CDTF">2023-02-15T12:17:00Z</dcterms:created>
  <dcterms:modified xsi:type="dcterms:W3CDTF">2023-02-15T12:17:00Z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2023-02-15T12:17:33Z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4b64217c-c830-4cc9-9bfb-c3a1ad400454</vt:lpwstr>
  </property>
  <property fmtid="{D5CDD505-2E9C-101B-9397-08002B2CF9AE}" pid="13" name="MSIP_Label_f9af038e-07b4-4369-a678-c835687cb272_ContentBits">
    <vt:lpwstr>2</vt:lpwstr>
  </property>
</Properties>
</file>